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55" w:rsidRDefault="00783FCE">
      <w:pPr>
        <w:spacing w:line="500" w:lineRule="exact"/>
        <w:jc w:val="center"/>
        <w:rPr>
          <w:rFonts w:eastAsia="文星简小标宋"/>
          <w:b/>
          <w:bCs/>
          <w:color w:val="FF0000"/>
          <w:w w:val="80"/>
          <w:sz w:val="44"/>
          <w:szCs w:val="44"/>
        </w:rPr>
      </w:pPr>
      <w:bookmarkStart w:id="0" w:name="OLE_LINK11"/>
      <w:bookmarkStart w:id="1" w:name="OLE_LINK1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299085</wp:posOffset>
                </wp:positionV>
                <wp:extent cx="5866765" cy="478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155" w:rsidRDefault="00783FCE">
                            <w:r>
                              <w:rPr>
                                <w:rFonts w:ascii="黑体" w:eastAsia="黑体" w:hAnsi="黑体" w:cs="黑体" w:hint="eastAsia"/>
                                <w:b/>
                                <w:spacing w:val="-6"/>
                                <w:kern w:val="0"/>
                                <w:sz w:val="36"/>
                                <w:szCs w:val="36"/>
                                <w:lang w:val="en-GB"/>
                              </w:rPr>
                              <w:t>关于举办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pacing w:val="-6"/>
                                <w:kern w:val="0"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pacing w:val="-6"/>
                                <w:kern w:val="0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pacing w:val="-6"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pacing w:val="-6"/>
                                <w:kern w:val="0"/>
                                <w:sz w:val="36"/>
                                <w:szCs w:val="36"/>
                              </w:rPr>
                              <w:t>MOOC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pacing w:val="-6"/>
                                <w:kern w:val="0"/>
                                <w:sz w:val="36"/>
                                <w:szCs w:val="36"/>
                              </w:rPr>
                              <w:t>教学与新工科建设发展研讨会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pacing w:val="-6"/>
                                <w:kern w:val="0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8pt;margin-top:23.55pt;width:461.95pt;height:3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+ZdQIAABsFAAAOAAAAZHJzL2Uyb0RvYy54bWysVEuOEzEQ3SNxB8t70knIb6J0RiGjIKQR&#10;MyIg1o7bTlrYLmM76Q4HgBuwYsOec+UclN1JJhrYDGLTbVe9+r2q8uS61orshPMlmJx2Wm1KhOFQ&#10;lGad0w/vFy9GlPjATMEUGJHTvfD0evr82aSyY9GFDahCOIJOjB9XNqebEOw4yzzfCM18C6wwqJTg&#10;NAt4deuscKxC71pl3XZ7kFXgCuuAC+9RetMo6TT5l1LwcCelF4GonGJuIX1d+q7iN5tO2HjtmN2U&#10;/JgG+4csNCsNBj27umGBka0r/3ClS+7AgwwtDjoDKUsuUg1YTaf9qJrlhlmRakFyvD3T5P+fW/52&#10;d+9IWeS0S4lhGlt0+P7t8OPX4edX0o30VNaPEbW0iAv1K6ixzSe5R2GsupZOxz/WQ1CPRO/P5Io6&#10;EI7C/mgwGA76lHDU9Yaj4VViP3uwts6H1wI0iYecOmxe4pTtbn3ATBB6gsRgBhalUqmBypAqp4OX&#10;/XYyOGvQQhk0jDU0uaZT2CsRPSjzTkgsPqUcBWnsxFw5smM4MIxzYUKqNnlCdERJDPsUwyM+moo0&#10;kk8xPlukyGDC2ViXBlyq91HaxadTyrLBnxho6o4UhHpVH3u7gmKPrXXQ7Ia3fFEi/7fMh3vmcBmw&#10;m7jg4Q4/UgHyDMcTJRtwX/4mj3icUdRSUuFy5dR/3jInKFFvDE7vVafXi9uYLr3+sIsXd6lZXWrM&#10;Vs8B29HBp8TydIz4oE5H6UB/xHdgFqOiihmOsXMaTsd5aFYe3xEuZrMEwv2zLNyapeXRdaTXwGwb&#10;QJZp2CJNDTdH+nAD0wweX4u44pf3hHp406a/AQAA//8DAFBLAwQUAAYACAAAACEA9m6dO+EAAAAJ&#10;AQAADwAAAGRycy9kb3ducmV2LnhtbEyPwU7DMBBE70j8g7VI3FongZQ0xKmqSBUSooeWXnpz4m0S&#10;Ya9D7LaBr8ec4Liap5m3xWoyml1wdL0lAfE8AobUWNVTK+DwvpllwJyXpKS2hAK+0MGqvL0pZK7s&#10;lXZ42fuWhRJyuRTQeT/knLumQyPd3A5IITvZ0UgfzrHlapTXUG40T6JowY3sKSx0csCqw+ZjfzYC&#10;XqvNVu7qxGTfunp5O62Hz8MxFeL+blo/A/M4+T8YfvWDOpTBqbZnUo5pAbN0EUgBj08xsJAv4+wB&#10;WB3AJEmBlwX//0H5AwAA//8DAFBLAQItABQABgAIAAAAIQC2gziS/gAAAOEBAAATAAAAAAAAAAAA&#10;AAAAAAAAAABbQ29udGVudF9UeXBlc10ueG1sUEsBAi0AFAAGAAgAAAAhADj9If/WAAAAlAEAAAsA&#10;AAAAAAAAAAAAAAAALwEAAF9yZWxzLy5yZWxzUEsBAi0AFAAGAAgAAAAhADZOX5l1AgAAGwUAAA4A&#10;AAAAAAAAAAAAAAAALgIAAGRycy9lMm9Eb2MueG1sUEsBAi0AFAAGAAgAAAAhAPZunTvhAAAACQEA&#10;AA8AAAAAAAAAAAAAAAAAzwQAAGRycy9kb3ducmV2LnhtbFBLBQYAAAAABAAEAPMAAADdBQAAAAA=&#10;" filled="f" stroked="f" strokeweight=".5pt">
                <v:textbox>
                  <w:txbxContent>
                    <w:p w:rsidR="00504155" w:rsidRDefault="00783FCE">
                      <w:r>
                        <w:rPr>
                          <w:rFonts w:ascii="黑体" w:eastAsia="黑体" w:hAnsi="黑体" w:cs="黑体" w:hint="eastAsia"/>
                          <w:b/>
                          <w:spacing w:val="-6"/>
                          <w:kern w:val="0"/>
                          <w:sz w:val="36"/>
                          <w:szCs w:val="36"/>
                          <w:lang w:val="en-GB"/>
                        </w:rPr>
                        <w:t>关于举办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spacing w:val="-6"/>
                          <w:kern w:val="0"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spacing w:val="-6"/>
                          <w:kern w:val="0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spacing w:val="-6"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spacing w:val="-6"/>
                          <w:kern w:val="0"/>
                          <w:sz w:val="36"/>
                          <w:szCs w:val="36"/>
                        </w:rPr>
                        <w:t>MOOC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spacing w:val="-6"/>
                          <w:kern w:val="0"/>
                          <w:sz w:val="36"/>
                          <w:szCs w:val="36"/>
                        </w:rPr>
                        <w:t>教学与新工科建设发展研讨会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spacing w:val="-6"/>
                          <w:kern w:val="0"/>
                          <w:sz w:val="36"/>
                          <w:szCs w:val="36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文星简小标宋" w:hint="eastAsia"/>
          <w:b/>
          <w:bCs/>
          <w:color w:val="FF0000"/>
          <w:w w:val="80"/>
          <w:sz w:val="44"/>
          <w:szCs w:val="44"/>
        </w:rPr>
        <w:t>中国高校计算机教育</w:t>
      </w:r>
      <w:r>
        <w:rPr>
          <w:rFonts w:eastAsia="文星简小标宋" w:hint="eastAsia"/>
          <w:b/>
          <w:bCs/>
          <w:color w:val="FF0000"/>
          <w:w w:val="80"/>
          <w:sz w:val="44"/>
          <w:szCs w:val="44"/>
        </w:rPr>
        <w:t>MOOC</w:t>
      </w:r>
      <w:r>
        <w:rPr>
          <w:rFonts w:eastAsia="文星简小标宋" w:hint="eastAsia"/>
          <w:b/>
          <w:bCs/>
          <w:color w:val="FF0000"/>
          <w:w w:val="80"/>
          <w:sz w:val="44"/>
          <w:szCs w:val="44"/>
        </w:rPr>
        <w:t>联盟</w:t>
      </w:r>
      <w:bookmarkEnd w:id="0"/>
    </w:p>
    <w:bookmarkStart w:id="2" w:name="OLE_LINK12"/>
    <w:p w:rsidR="00504155" w:rsidRDefault="00783FCE">
      <w:pPr>
        <w:spacing w:line="500" w:lineRule="exact"/>
        <w:jc w:val="center"/>
        <w:rPr>
          <w:rFonts w:ascii="黑体" w:eastAsia="黑体" w:hAnsi="黑体" w:cs="黑体"/>
          <w:b/>
          <w:spacing w:val="-6"/>
          <w:kern w:val="0"/>
          <w:sz w:val="36"/>
          <w:szCs w:val="36"/>
        </w:rPr>
      </w:pPr>
      <w:r>
        <w:rPr>
          <w:rFonts w:ascii="黑体" w:eastAsia="黑体" w:hAnsi="黑体" w:cs="黑体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</wp:posOffset>
                </wp:positionV>
                <wp:extent cx="564959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" o:spid="_x0000_s1026" o:spt="20" style="position:absolute;left:0pt;margin-left:-12.9pt;margin-top:1.45pt;height:0pt;width:444.85pt;z-index:251662336;mso-width-relative:page;mso-height-relative:page;" filled="f" stroked="t" coordsize="21600,21600" o:gfxdata="UEsDBAoAAAAAAIdO4kAAAAAAAAAAAAAAAAAEAAAAZHJzL1BLAwQUAAAACACHTuJA/BsKhtYAAAAH&#10;AQAADwAAAGRycy9kb3ducmV2LnhtbE2OMU/DMBSEdyT+g/WQ2FonQYQS4nSIhMqAVDUwwObGjyTC&#10;fo5itwn/ngcLbHe6091XbhdnxRmnMHhSkK4TEEitNwN1Cl5fHlcbECFqMtp6QgVfGGBbXV6UujB+&#10;pgOem9gJHqFQaAV9jGMhZWh7dDqs/YjE2YefnI5sp06aSc887qzMkiSXTg/ED70ese6x/WxOTsHb&#10;frcfn+s690/vu3np8rQ53Fmlrq/S5AFExCX+leEHn9GhYqajP5EJwipYZbeMHhVk9yA43+Q3LI6/&#10;Xlal/M9ffQNQSwMEFAAAAAgAh07iQGkRORDVAQAAnAMAAA4AAABkcnMvZTJvRG9jLnhtbK1TS44T&#10;MRDdI3EHy3vSndH0iLTSmcWEsEEQCThAxXZ3W/JPLk86OQvXYMWG48w1KDuZMDCbESILp+z6vlev&#10;l7cHa9heRdTedXw+qzlTTnip3dDxr182b95yhgmcBOOd6vhRIb9dvX61nEKrrvzojVSRURGH7RQ6&#10;PqYU2qpCMSoLOPNBOXL2PlpIdI1DJSNMVN2a6qqub6rJRxmiFwqRXtcnJ1+V+n2vRPrU96gSMx2n&#10;2VI5Yzl3+axWS2iHCGHU4jwG/MMUFrSjppdSa0jA7qN+VspqET36Ps2Et5Xvey1UwUBo5vVfaD6P&#10;EFTBQuRguNCE/6+s+LjfRqZlx685c2BpRQ/fvj/8+MmazM0UsKWQO7eN5xuGbcxAD320+Z8gsEPh&#10;83jhUx0SE/TY3FwvmkXDmXj0Vb8TQ8T0XnnLstFxo12GCi3sP2CiZhT6GJKfjWMTCWxRN7RGASSV&#10;3kAi0wYaHt1QktEbLTfamJyCcdjdmcj2QMvfbGr6ZUxU+I+w3GUNOJ7iiuski1GBfOckS8dAtDjS&#10;L88zWCU5M4rkni0qCG0CbV4SSa2NywmqSPMMNJN8ojVbOy+PtJL7EPUwEjHzMnP2kATK9Ge5Zo09&#10;vZP99KNa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GwqG1gAAAAcBAAAPAAAAAAAAAAEAIAAA&#10;ACIAAABkcnMvZG93bnJldi54bWxQSwECFAAUAAAACACHTuJAaRE5ENUBAACcAwAADgAAAAAAAAAB&#10;ACAAAAAlAQAAZHJzL2Uyb0RvYy54bWxQSwUGAAAAAAYABgBZAQAAb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04155" w:rsidRDefault="00783FCE" w:rsidP="004E3CC4">
      <w:pPr>
        <w:spacing w:beforeLines="50" w:before="156" w:line="500" w:lineRule="exact"/>
        <w:jc w:val="center"/>
        <w:rPr>
          <w:rFonts w:ascii="宋体" w:cs="宋体"/>
          <w:b/>
          <w:spacing w:val="-6"/>
          <w:kern w:val="0"/>
          <w:sz w:val="36"/>
          <w:szCs w:val="36"/>
        </w:rPr>
      </w:pPr>
      <w:bookmarkStart w:id="3" w:name="OLE_LINK13"/>
      <w:bookmarkEnd w:id="1"/>
      <w:bookmarkEnd w:id="2"/>
      <w:r>
        <w:rPr>
          <w:rFonts w:ascii="黑体" w:eastAsia="黑体" w:hAnsi="黑体" w:cs="黑体" w:hint="eastAsia"/>
          <w:b/>
          <w:spacing w:val="-6"/>
          <w:kern w:val="0"/>
          <w:sz w:val="36"/>
          <w:szCs w:val="36"/>
        </w:rPr>
        <w:t>通知</w:t>
      </w:r>
    </w:p>
    <w:p w:rsidR="00504155" w:rsidRDefault="00783FCE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bookmarkStart w:id="4" w:name="OLE_LINK4"/>
      <w:r>
        <w:rPr>
          <w:rFonts w:ascii="仿宋" w:eastAsia="仿宋" w:hAnsi="仿宋" w:hint="eastAsia"/>
          <w:sz w:val="24"/>
        </w:rPr>
        <w:t>进入</w:t>
      </w:r>
      <w:r>
        <w:rPr>
          <w:rFonts w:ascii="仿宋" w:eastAsia="仿宋" w:hAnsi="仿宋" w:hint="eastAsia"/>
          <w:sz w:val="24"/>
        </w:rPr>
        <w:t>2018</w:t>
      </w:r>
      <w:r>
        <w:rPr>
          <w:rFonts w:ascii="仿宋" w:eastAsia="仿宋" w:hAnsi="仿宋" w:hint="eastAsia"/>
          <w:sz w:val="24"/>
        </w:rPr>
        <w:t>年，步入第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个发展年头的中国高校计算机教育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联盟（简称</w:t>
      </w:r>
      <w:r>
        <w:rPr>
          <w:rFonts w:ascii="仿宋" w:eastAsia="仿宋" w:hAnsi="仿宋" w:hint="eastAsia"/>
          <w:sz w:val="24"/>
        </w:rPr>
        <w:t>CMOOC</w:t>
      </w:r>
      <w:r>
        <w:rPr>
          <w:rFonts w:ascii="仿宋" w:eastAsia="仿宋" w:hAnsi="仿宋" w:hint="eastAsia"/>
          <w:sz w:val="24"/>
        </w:rPr>
        <w:t>联盟），在教育部</w:t>
      </w:r>
      <w:r>
        <w:rPr>
          <w:rFonts w:ascii="仿宋" w:eastAsia="仿宋" w:hAnsi="仿宋" w:hint="eastAsia"/>
          <w:sz w:val="24"/>
        </w:rPr>
        <w:t>2015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月印发的《关于加强高等学校在线开放课程建设应用与管理的意见（教高〔</w:t>
      </w:r>
      <w:r>
        <w:rPr>
          <w:rFonts w:ascii="仿宋" w:eastAsia="仿宋" w:hAnsi="仿宋" w:hint="eastAsia"/>
          <w:sz w:val="24"/>
        </w:rPr>
        <w:t>2015</w:t>
      </w:r>
      <w:r>
        <w:rPr>
          <w:rFonts w:ascii="仿宋" w:eastAsia="仿宋" w:hAnsi="仿宋" w:hint="eastAsia"/>
          <w:sz w:val="24"/>
        </w:rPr>
        <w:t>〕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号）》指导下，工作成效显著，取得了可喜成绩，乘势教育部于</w:t>
      </w:r>
      <w:r>
        <w:rPr>
          <w:rFonts w:ascii="仿宋" w:eastAsia="仿宋" w:hAnsi="仿宋" w:hint="eastAsia"/>
          <w:sz w:val="24"/>
        </w:rPr>
        <w:t>2017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12</w:t>
      </w:r>
      <w:r>
        <w:rPr>
          <w:rFonts w:ascii="仿宋" w:eastAsia="仿宋" w:hAnsi="仿宋" w:hint="eastAsia"/>
          <w:sz w:val="24"/>
        </w:rPr>
        <w:t>月完成的国家首批“国家精品在线开放课程认定”，将进一步推动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教学在我国高校的广泛深入创新实践。自</w:t>
      </w:r>
      <w:r>
        <w:rPr>
          <w:rFonts w:ascii="仿宋" w:eastAsia="仿宋" w:hAnsi="仿宋" w:hint="eastAsia"/>
          <w:sz w:val="24"/>
        </w:rPr>
        <w:t>2017</w:t>
      </w:r>
      <w:r>
        <w:rPr>
          <w:rFonts w:ascii="仿宋" w:eastAsia="仿宋" w:hAnsi="仿宋" w:hint="eastAsia"/>
          <w:sz w:val="24"/>
        </w:rPr>
        <w:t>年以来，新工科作为“卓越工程师教育培养计划”的升级版，得到了全国高校的积极响应，专业建设、课程教学、人才培养模式等逐渐成为集中焦点和新发展主题。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教学对新工科建设的促进作用，正在形成多方位的有力支撑。</w:t>
      </w:r>
    </w:p>
    <w:p w:rsidR="00504155" w:rsidRDefault="00783FCE" w:rsidP="004E3CC4">
      <w:pPr>
        <w:spacing w:beforeLines="50" w:before="156" w:afterLines="50" w:after="156"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教学与新工科建设已成为我国高等教育教学改革、促进公平和产学合作协同育人的重要举措，正在引发全社会的广泛关注、凝聚起全社会的最大共识和汇聚起全社会的磅礴力量。</w:t>
      </w:r>
    </w:p>
    <w:p w:rsidR="00504155" w:rsidRDefault="00783FCE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C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联盟山东省工作委员会（简称山东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工委会）</w:t>
      </w:r>
      <w:r>
        <w:rPr>
          <w:rFonts w:ascii="仿宋" w:eastAsia="仿宋" w:hAnsi="仿宋" w:hint="eastAsia"/>
          <w:sz w:val="24"/>
        </w:rPr>
        <w:t>与</w:t>
      </w:r>
      <w:r>
        <w:rPr>
          <w:rFonts w:ascii="仿宋" w:eastAsia="仿宋" w:hAnsi="仿宋" w:hint="eastAsia"/>
          <w:sz w:val="24"/>
        </w:rPr>
        <w:t>威海培训中心</w:t>
      </w:r>
      <w:r>
        <w:rPr>
          <w:rFonts w:ascii="仿宋" w:eastAsia="仿宋" w:hAnsi="仿宋" w:hint="eastAsia"/>
          <w:sz w:val="24"/>
        </w:rPr>
        <w:t>联合辽宁、山西、河南、河北、安徽、陕西和重庆市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工委会，决定共同举办</w:t>
      </w:r>
      <w:r>
        <w:rPr>
          <w:rFonts w:ascii="仿宋" w:eastAsia="仿宋" w:hAnsi="仿宋" w:hint="eastAsia"/>
          <w:sz w:val="24"/>
        </w:rPr>
        <w:t>2018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教学与新工科建设发展研讨会</w:t>
      </w:r>
      <w:r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 w:hint="eastAsia"/>
          <w:sz w:val="24"/>
        </w:rPr>
        <w:t>研讨会</w:t>
      </w:r>
      <w:r>
        <w:rPr>
          <w:rFonts w:ascii="仿宋" w:eastAsia="仿宋" w:hAnsi="仿宋" w:hint="eastAsia"/>
          <w:sz w:val="24"/>
        </w:rPr>
        <w:t>定于</w:t>
      </w:r>
      <w:r>
        <w:rPr>
          <w:rFonts w:ascii="仿宋" w:eastAsia="仿宋" w:hAnsi="仿宋"/>
          <w:sz w:val="24"/>
        </w:rPr>
        <w:t>201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周五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——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周六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在山东</w:t>
      </w:r>
      <w:r>
        <w:rPr>
          <w:rFonts w:ascii="仿宋" w:eastAsia="仿宋" w:hAnsi="仿宋" w:hint="eastAsia"/>
          <w:sz w:val="24"/>
        </w:rPr>
        <w:t>省济南</w:t>
      </w:r>
      <w:r>
        <w:rPr>
          <w:rFonts w:ascii="仿宋" w:eastAsia="仿宋" w:hAnsi="仿宋" w:hint="eastAsia"/>
          <w:sz w:val="24"/>
        </w:rPr>
        <w:t>市</w:t>
      </w:r>
      <w:r>
        <w:rPr>
          <w:rFonts w:ascii="仿宋" w:eastAsia="仿宋" w:hAnsi="仿宋" w:hint="eastAsia"/>
          <w:sz w:val="24"/>
        </w:rPr>
        <w:t>召开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由济南大学承办</w:t>
      </w:r>
      <w:r>
        <w:rPr>
          <w:rFonts w:ascii="仿宋" w:eastAsia="仿宋" w:hAnsi="仿宋" w:hint="eastAsia"/>
          <w:sz w:val="24"/>
        </w:rPr>
        <w:t>。</w:t>
      </w:r>
    </w:p>
    <w:bookmarkEnd w:id="4"/>
    <w:p w:rsidR="00504155" w:rsidRDefault="00783FCE" w:rsidP="004E3CC4">
      <w:pPr>
        <w:spacing w:beforeLines="50" w:before="156" w:afterLines="50" w:after="156"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 w:hint="eastAsia"/>
          <w:sz w:val="24"/>
        </w:rPr>
        <w:t>研讨</w:t>
      </w:r>
      <w:r>
        <w:rPr>
          <w:rFonts w:ascii="仿宋" w:eastAsia="仿宋" w:hAnsi="仿宋" w:hint="eastAsia"/>
          <w:sz w:val="24"/>
        </w:rPr>
        <w:t>会结合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教学的最新发展和新工科建设的最新成就，将着重针对新工科建设的最新动向、举措、实施路线、关键核心与重点问题、产学合作协同育人方式方法等进行研讨，贡献智慧；对</w:t>
      </w:r>
      <w:proofErr w:type="spellStart"/>
      <w:r>
        <w:rPr>
          <w:rFonts w:ascii="仿宋" w:eastAsia="仿宋" w:hAnsi="仿宋" w:hint="eastAsia"/>
          <w:sz w:val="24"/>
        </w:rPr>
        <w:t>MOOC</w:t>
      </w:r>
      <w:proofErr w:type="spellEnd"/>
      <w:r>
        <w:rPr>
          <w:rFonts w:ascii="仿宋" w:eastAsia="仿宋" w:hAnsi="仿宋" w:hint="eastAsia"/>
          <w:sz w:val="24"/>
        </w:rPr>
        <w:t>教学“落地”后遇到的难点重点等内容进行深度交流，开出良方；对新工科时代特色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建设与信息化教学进行论剑，给出良策，进一步将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教育教学引向深处。</w:t>
      </w:r>
    </w:p>
    <w:p w:rsidR="00504155" w:rsidRDefault="00783FCE" w:rsidP="004E3CC4">
      <w:pPr>
        <w:spacing w:afterLines="50" w:after="156"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研讨会邀请到</w:t>
      </w:r>
      <w:r>
        <w:rPr>
          <w:rFonts w:ascii="仿宋" w:eastAsia="仿宋" w:hAnsi="仿宋" w:hint="eastAsia"/>
          <w:sz w:val="24"/>
        </w:rPr>
        <w:t>CMOOC</w:t>
      </w:r>
      <w:r>
        <w:rPr>
          <w:rFonts w:ascii="仿宋" w:eastAsia="仿宋" w:hAnsi="仿宋" w:hint="eastAsia"/>
          <w:sz w:val="24"/>
        </w:rPr>
        <w:t>联盟负责人、“信息技术新工科产学研联盟”负责人、国家知名企业负责人等进行新工科建设的研讨，为与会人员分享国家和地方新工科建设最新进展和趋势动向，并进行现场</w:t>
      </w:r>
      <w:r>
        <w:rPr>
          <w:rFonts w:ascii="仿宋" w:eastAsia="仿宋" w:hAnsi="仿宋" w:hint="eastAsia"/>
          <w:sz w:val="24"/>
        </w:rPr>
        <w:t>交流；邀请到</w:t>
      </w:r>
      <w:r>
        <w:rPr>
          <w:rFonts w:ascii="仿宋" w:eastAsia="仿宋" w:hAnsi="仿宋" w:hint="eastAsia"/>
          <w:sz w:val="24"/>
        </w:rPr>
        <w:t>国家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建设与应用的国际专家、顶级专家、资深专家、一线专家进行现场讲授、演示、研讨，</w:t>
      </w:r>
      <w:r>
        <w:rPr>
          <w:rFonts w:ascii="仿宋" w:eastAsia="仿宋" w:hAnsi="仿宋" w:hint="eastAsia"/>
          <w:sz w:val="24"/>
        </w:rPr>
        <w:t>通过“报告</w:t>
      </w:r>
      <w:r>
        <w:rPr>
          <w:rFonts w:ascii="仿宋" w:eastAsia="仿宋" w:hAnsi="仿宋" w:hint="eastAsia"/>
          <w:sz w:val="24"/>
        </w:rPr>
        <w:t>+</w:t>
      </w:r>
      <w:r>
        <w:rPr>
          <w:rFonts w:ascii="仿宋" w:eastAsia="仿宋" w:hAnsi="仿宋" w:hint="eastAsia"/>
          <w:sz w:val="24"/>
        </w:rPr>
        <w:t>现场演示</w:t>
      </w:r>
      <w:r>
        <w:rPr>
          <w:rFonts w:ascii="仿宋" w:eastAsia="仿宋" w:hAnsi="仿宋" w:hint="eastAsia"/>
          <w:sz w:val="24"/>
        </w:rPr>
        <w:t>+</w:t>
      </w:r>
      <w:r>
        <w:rPr>
          <w:rFonts w:ascii="仿宋" w:eastAsia="仿宋" w:hAnsi="仿宋" w:hint="eastAsia"/>
          <w:sz w:val="24"/>
        </w:rPr>
        <w:t>访谈</w:t>
      </w:r>
      <w:r>
        <w:rPr>
          <w:rFonts w:ascii="仿宋" w:eastAsia="仿宋" w:hAnsi="仿宋" w:hint="eastAsia"/>
          <w:sz w:val="24"/>
        </w:rPr>
        <w:t>+</w:t>
      </w:r>
      <w:r>
        <w:rPr>
          <w:rFonts w:ascii="仿宋" w:eastAsia="仿宋" w:hAnsi="仿宋" w:hint="eastAsia"/>
          <w:sz w:val="24"/>
        </w:rPr>
        <w:t>论坛”等多种</w:t>
      </w:r>
      <w:r>
        <w:rPr>
          <w:rFonts w:ascii="仿宋" w:eastAsia="仿宋" w:hAnsi="仿宋" w:hint="eastAsia"/>
          <w:sz w:val="24"/>
        </w:rPr>
        <w:t>交流</w:t>
      </w:r>
      <w:r>
        <w:rPr>
          <w:rFonts w:ascii="仿宋" w:eastAsia="仿宋" w:hAnsi="仿宋" w:hint="eastAsia"/>
          <w:sz w:val="24"/>
        </w:rPr>
        <w:t>形式，进行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教学与课堂的深度融合、新工科特色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建设与应用的集中研讨，为与会人员分享“互联网</w:t>
      </w:r>
      <w:r>
        <w:rPr>
          <w:rFonts w:ascii="仿宋" w:eastAsia="仿宋" w:hAnsi="仿宋" w:hint="eastAsia"/>
          <w:sz w:val="24"/>
        </w:rPr>
        <w:t>+</w:t>
      </w:r>
      <w:r>
        <w:rPr>
          <w:rFonts w:ascii="仿宋" w:eastAsia="仿宋" w:hAnsi="仿宋" w:hint="eastAsia"/>
          <w:sz w:val="24"/>
        </w:rPr>
        <w:t>”时代和新工科时代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教学最新收获。</w:t>
      </w:r>
    </w:p>
    <w:p w:rsidR="00504155" w:rsidRDefault="00783FCE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本次研讨会主要邀请有关人员围绕三个议题进行深度研讨和交流：</w:t>
      </w:r>
    </w:p>
    <w:p w:rsidR="00504155" w:rsidRDefault="00783FCE">
      <w:pPr>
        <w:numPr>
          <w:ilvl w:val="0"/>
          <w:numId w:val="1"/>
        </w:num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邀请各地高校领导、部处院系教研室领导、学科和专业负责人、企业负责人参加，着重研讨在国家新工科建设进入加速期的大环境下，各地方如何根据实际进行因应，如何抓住建设与应用发展主脉络；</w:t>
      </w:r>
    </w:p>
    <w:p w:rsidR="00504155" w:rsidRDefault="00783FCE">
      <w:pPr>
        <w:numPr>
          <w:ilvl w:val="0"/>
          <w:numId w:val="1"/>
        </w:num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邀请各地高校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教学教师和信息化建设教师参加，着重研讨进入新工科时代，专业建设、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与信息化教学如何深度融入课堂；</w:t>
      </w:r>
    </w:p>
    <w:p w:rsidR="00504155" w:rsidRDefault="00783FCE">
      <w:pPr>
        <w:numPr>
          <w:ilvl w:val="0"/>
          <w:numId w:val="1"/>
        </w:num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邀请新工科类课程建设教师与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教学教师参加，着重研讨如何破解新工科特色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课程（物联网、大数据、云计算、软件工程等）建设与教学的</w:t>
      </w:r>
      <w:r>
        <w:rPr>
          <w:rFonts w:ascii="仿宋" w:eastAsia="仿宋" w:hAnsi="仿宋" w:hint="eastAsia"/>
          <w:sz w:val="24"/>
        </w:rPr>
        <w:lastRenderedPageBreak/>
        <w:t>难题。</w:t>
      </w:r>
    </w:p>
    <w:p w:rsidR="00504155" w:rsidRDefault="00783FCE" w:rsidP="004E3CC4">
      <w:pPr>
        <w:spacing w:beforeLines="50" w:before="156" w:afterLines="50" w:after="156" w:line="360" w:lineRule="exact"/>
        <w:ind w:firstLineChars="200" w:firstLine="480"/>
        <w:jc w:val="left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请</w:t>
      </w:r>
      <w:r>
        <w:rPr>
          <w:rFonts w:ascii="仿宋" w:eastAsia="仿宋" w:hAnsi="仿宋" w:hint="eastAsia"/>
          <w:sz w:val="24"/>
        </w:rPr>
        <w:t>包括</w:t>
      </w:r>
      <w:proofErr w:type="gramEnd"/>
      <w:r>
        <w:rPr>
          <w:rFonts w:ascii="仿宋" w:eastAsia="仿宋" w:hAnsi="仿宋" w:hint="eastAsia"/>
          <w:sz w:val="24"/>
        </w:rPr>
        <w:t>山东省、</w:t>
      </w:r>
      <w:r>
        <w:rPr>
          <w:rFonts w:ascii="仿宋" w:eastAsia="仿宋" w:hAnsi="仿宋" w:hint="eastAsia"/>
          <w:sz w:val="24"/>
        </w:rPr>
        <w:t>辽宁省、山西省、河南省、河北省、安徽省、陕西省、重庆</w:t>
      </w:r>
      <w:r>
        <w:rPr>
          <w:rFonts w:ascii="仿宋" w:eastAsia="仿宋" w:hAnsi="仿宋" w:hint="eastAsia"/>
          <w:sz w:val="24"/>
        </w:rPr>
        <w:t>市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工委会</w:t>
      </w:r>
      <w:r>
        <w:rPr>
          <w:rFonts w:ascii="仿宋" w:eastAsia="仿宋" w:hAnsi="仿宋" w:hint="eastAsia"/>
          <w:sz w:val="24"/>
        </w:rPr>
        <w:t>在内的</w:t>
      </w:r>
      <w:r>
        <w:rPr>
          <w:rFonts w:ascii="仿宋" w:eastAsia="仿宋" w:hAnsi="仿宋" w:hint="eastAsia"/>
          <w:sz w:val="24"/>
        </w:rPr>
        <w:t>CMOOC</w:t>
      </w:r>
      <w:r>
        <w:rPr>
          <w:rFonts w:ascii="仿宋" w:eastAsia="仿宋" w:hAnsi="仿宋" w:hint="eastAsia"/>
          <w:sz w:val="24"/>
        </w:rPr>
        <w:t>联盟所有成员单位高校</w:t>
      </w:r>
      <w:r>
        <w:rPr>
          <w:rFonts w:ascii="仿宋" w:eastAsia="仿宋" w:hAnsi="仿宋" w:hint="eastAsia"/>
          <w:sz w:val="24"/>
        </w:rPr>
        <w:t>务必派教师参加！</w:t>
      </w:r>
    </w:p>
    <w:p w:rsidR="00504155" w:rsidRDefault="00783FCE" w:rsidP="004E3CC4">
      <w:pPr>
        <w:spacing w:beforeLines="50" w:before="156" w:afterLines="50" w:after="156" w:line="36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诚挚欢迎祖国各地的高校教师参加！携手</w:t>
      </w:r>
      <w:r>
        <w:rPr>
          <w:rFonts w:ascii="仿宋" w:eastAsia="仿宋" w:hAnsi="仿宋" w:hint="eastAsia"/>
          <w:sz w:val="24"/>
        </w:rPr>
        <w:t>共同</w:t>
      </w:r>
      <w:r>
        <w:rPr>
          <w:rFonts w:ascii="仿宋" w:eastAsia="仿宋" w:hAnsi="仿宋" w:hint="eastAsia"/>
          <w:sz w:val="24"/>
        </w:rPr>
        <w:t>欢聚</w:t>
      </w:r>
      <w:r>
        <w:rPr>
          <w:rFonts w:ascii="仿宋" w:eastAsia="仿宋" w:hAnsi="仿宋" w:hint="eastAsia"/>
          <w:sz w:val="24"/>
        </w:rPr>
        <w:t>MOOC</w:t>
      </w:r>
      <w:r>
        <w:rPr>
          <w:rFonts w:ascii="仿宋" w:eastAsia="仿宋" w:hAnsi="仿宋" w:hint="eastAsia"/>
          <w:sz w:val="24"/>
        </w:rPr>
        <w:t>教学</w:t>
      </w:r>
      <w:r>
        <w:rPr>
          <w:rFonts w:ascii="仿宋" w:eastAsia="仿宋" w:hAnsi="仿宋" w:hint="eastAsia"/>
          <w:sz w:val="24"/>
        </w:rPr>
        <w:t>与新工科建设发展</w:t>
      </w:r>
      <w:r>
        <w:rPr>
          <w:rFonts w:ascii="仿宋" w:eastAsia="仿宋" w:hAnsi="仿宋" w:hint="eastAsia"/>
          <w:sz w:val="24"/>
        </w:rPr>
        <w:t>研讨会盛宴</w:t>
      </w:r>
      <w:r>
        <w:rPr>
          <w:rFonts w:ascii="仿宋" w:eastAsia="仿宋" w:hAnsi="仿宋" w:hint="eastAsia"/>
          <w:sz w:val="24"/>
        </w:rPr>
        <w:t>！</w:t>
      </w:r>
    </w:p>
    <w:p w:rsidR="00504155" w:rsidRDefault="00783FCE" w:rsidP="004E3CC4">
      <w:pPr>
        <w:spacing w:beforeLines="50" w:before="156" w:line="40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会议具体安排如下：</w:t>
      </w:r>
    </w:p>
    <w:p w:rsidR="00504155" w:rsidRDefault="00783FCE">
      <w:pPr>
        <w:spacing w:line="360" w:lineRule="exact"/>
        <w:ind w:leftChars="200" w:left="42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</w:t>
      </w:r>
      <w:r>
        <w:rPr>
          <w:rFonts w:ascii="仿宋" w:eastAsia="仿宋" w:hAnsi="仿宋" w:hint="eastAsia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）报到时间：</w:t>
      </w:r>
      <w:r>
        <w:rPr>
          <w:rFonts w:ascii="仿宋" w:eastAsia="仿宋" w:hAnsi="仿宋" w:cs="宋体" w:hint="eastAsia"/>
          <w:kern w:val="0"/>
          <w:sz w:val="24"/>
        </w:rPr>
        <w:t>请参会人员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在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2018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年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日（周四）完成报到</w:t>
      </w:r>
      <w:r>
        <w:rPr>
          <w:rFonts w:ascii="仿宋" w:eastAsia="仿宋" w:hAnsi="仿宋" w:cs="宋体" w:hint="eastAsia"/>
          <w:kern w:val="0"/>
          <w:sz w:val="24"/>
        </w:rPr>
        <w:t>，会务组从早</w:t>
      </w:r>
      <w:r>
        <w:rPr>
          <w:rFonts w:ascii="仿宋" w:eastAsia="仿宋" w:hAnsi="仿宋" w:cs="宋体" w:hint="eastAsia"/>
          <w:kern w:val="0"/>
          <w:sz w:val="24"/>
        </w:rPr>
        <w:t>8:30</w:t>
      </w:r>
      <w:r>
        <w:rPr>
          <w:rFonts w:ascii="仿宋" w:eastAsia="仿宋" w:hAnsi="仿宋" w:cs="宋体" w:hint="eastAsia"/>
          <w:kern w:val="0"/>
          <w:sz w:val="24"/>
        </w:rPr>
        <w:t>—</w:t>
      </w:r>
      <w:r>
        <w:rPr>
          <w:rFonts w:ascii="仿宋" w:eastAsia="仿宋" w:hAnsi="仿宋" w:cs="宋体" w:hint="eastAsia"/>
          <w:kern w:val="0"/>
          <w:sz w:val="24"/>
        </w:rPr>
        <w:t>21:00</w:t>
      </w:r>
      <w:r>
        <w:rPr>
          <w:rFonts w:ascii="仿宋" w:eastAsia="仿宋" w:hAnsi="仿宋" w:cs="宋体" w:hint="eastAsia"/>
          <w:kern w:val="0"/>
          <w:sz w:val="24"/>
        </w:rPr>
        <w:t>恭候您的到来</w:t>
      </w:r>
    </w:p>
    <w:p w:rsidR="00504155" w:rsidRDefault="00783FCE">
      <w:pPr>
        <w:spacing w:line="360" w:lineRule="exact"/>
        <w:ind w:leftChars="200" w:left="42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）地点</w:t>
      </w:r>
      <w:r>
        <w:rPr>
          <w:rFonts w:ascii="仿宋" w:eastAsia="仿宋" w:hAnsi="仿宋" w:cs="宋体" w:hint="eastAsia"/>
          <w:kern w:val="0"/>
          <w:sz w:val="24"/>
        </w:rPr>
        <w:t>：</w:t>
      </w:r>
      <w:r>
        <w:rPr>
          <w:rFonts w:ascii="仿宋" w:eastAsia="仿宋" w:hAnsi="仿宋" w:hint="eastAsia"/>
          <w:sz w:val="24"/>
        </w:rPr>
        <w:t>为方便参会，报到、食宿、召开地点均设为</w:t>
      </w:r>
      <w:r>
        <w:rPr>
          <w:rFonts w:ascii="仿宋" w:eastAsia="仿宋" w:hAnsi="仿宋" w:hint="eastAsia"/>
          <w:sz w:val="24"/>
        </w:rPr>
        <w:t>济南市联勤宾馆，如下所示：</w:t>
      </w:r>
    </w:p>
    <w:tbl>
      <w:tblPr>
        <w:tblStyle w:val="a4"/>
        <w:tblW w:w="8522" w:type="dxa"/>
        <w:jc w:val="center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6001"/>
      </w:tblGrid>
      <w:tr w:rsidR="00504155">
        <w:trPr>
          <w:trHeight w:val="289"/>
          <w:jc w:val="center"/>
        </w:trPr>
        <w:tc>
          <w:tcPr>
            <w:tcW w:w="2521" w:type="dxa"/>
            <w:tcBorders>
              <w:tl2br w:val="nil"/>
              <w:tr2bl w:val="nil"/>
            </w:tcBorders>
            <w:shd w:val="clear" w:color="auto" w:fill="CCFF99"/>
          </w:tcPr>
          <w:p w:rsidR="00504155" w:rsidRDefault="00783FC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报到地点</w:t>
            </w:r>
          </w:p>
        </w:tc>
        <w:tc>
          <w:tcPr>
            <w:tcW w:w="60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155" w:rsidRDefault="00783FC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联勤宾馆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山东省济南市市中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区英雄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山路</w:t>
            </w:r>
            <w:r>
              <w:rPr>
                <w:rFonts w:ascii="仿宋" w:eastAsia="仿宋" w:hAnsi="仿宋" w:hint="eastAsia"/>
                <w:sz w:val="24"/>
              </w:rPr>
              <w:t>38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504155">
        <w:trPr>
          <w:trHeight w:val="90"/>
          <w:jc w:val="center"/>
        </w:trPr>
        <w:tc>
          <w:tcPr>
            <w:tcW w:w="2521" w:type="dxa"/>
            <w:tcBorders>
              <w:tl2br w:val="nil"/>
              <w:tr2bl w:val="nil"/>
            </w:tcBorders>
            <w:shd w:val="clear" w:color="auto" w:fill="CCFF99"/>
          </w:tcPr>
          <w:p w:rsidR="00504155" w:rsidRDefault="00783FC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食宿地点</w:t>
            </w:r>
          </w:p>
        </w:tc>
        <w:tc>
          <w:tcPr>
            <w:tcW w:w="6001" w:type="dxa"/>
            <w:vMerge/>
            <w:tcBorders>
              <w:tl2br w:val="nil"/>
              <w:tr2bl w:val="nil"/>
            </w:tcBorders>
            <w:shd w:val="clear" w:color="auto" w:fill="auto"/>
          </w:tcPr>
          <w:p w:rsidR="00504155" w:rsidRDefault="0050415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4155">
        <w:trPr>
          <w:trHeight w:val="90"/>
          <w:jc w:val="center"/>
        </w:trPr>
        <w:tc>
          <w:tcPr>
            <w:tcW w:w="2521" w:type="dxa"/>
            <w:tcBorders>
              <w:tl2br w:val="nil"/>
              <w:tr2bl w:val="nil"/>
            </w:tcBorders>
            <w:shd w:val="clear" w:color="auto" w:fill="CCFF99"/>
          </w:tcPr>
          <w:p w:rsidR="00504155" w:rsidRDefault="00783FC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召开地点</w:t>
            </w:r>
          </w:p>
        </w:tc>
        <w:tc>
          <w:tcPr>
            <w:tcW w:w="6001" w:type="dxa"/>
            <w:vMerge/>
            <w:tcBorders>
              <w:tl2br w:val="nil"/>
              <w:tr2bl w:val="nil"/>
            </w:tcBorders>
            <w:shd w:val="clear" w:color="auto" w:fill="auto"/>
          </w:tcPr>
          <w:p w:rsidR="00504155" w:rsidRDefault="0050415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504155" w:rsidRDefault="00783FCE">
      <w:pPr>
        <w:spacing w:line="360" w:lineRule="exact"/>
        <w:ind w:leftChars="200" w:left="420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）会议时间</w:t>
      </w:r>
      <w:r>
        <w:rPr>
          <w:rFonts w:ascii="仿宋" w:eastAsia="仿宋" w:hAnsi="仿宋" w:cs="宋体" w:hint="eastAsia"/>
          <w:kern w:val="0"/>
          <w:sz w:val="24"/>
        </w:rPr>
        <w:t>：</w:t>
      </w:r>
      <w:r>
        <w:rPr>
          <w:rFonts w:ascii="仿宋" w:eastAsia="仿宋" w:hAnsi="仿宋"/>
          <w:b/>
          <w:bCs/>
          <w:sz w:val="24"/>
        </w:rPr>
        <w:t>201</w:t>
      </w:r>
      <w:r>
        <w:rPr>
          <w:rFonts w:ascii="仿宋" w:eastAsia="仿宋" w:hAnsi="仿宋" w:hint="eastAsia"/>
          <w:b/>
          <w:bCs/>
          <w:sz w:val="24"/>
        </w:rPr>
        <w:t>8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b/>
          <w:bCs/>
          <w:sz w:val="24"/>
        </w:rPr>
        <w:t>2</w:t>
      </w:r>
      <w:r>
        <w:rPr>
          <w:rFonts w:ascii="仿宋" w:eastAsia="仿宋" w:hAnsi="仿宋" w:hint="eastAsia"/>
          <w:b/>
          <w:bCs/>
          <w:sz w:val="24"/>
        </w:rPr>
        <w:t>月</w:t>
      </w:r>
      <w:r>
        <w:rPr>
          <w:rFonts w:ascii="仿宋" w:eastAsia="仿宋" w:hAnsi="仿宋" w:hint="eastAsia"/>
          <w:b/>
          <w:bCs/>
          <w:sz w:val="24"/>
        </w:rPr>
        <w:t>2</w:t>
      </w:r>
      <w:r>
        <w:rPr>
          <w:rFonts w:ascii="仿宋" w:eastAsia="仿宋" w:hAnsi="仿宋" w:hint="eastAsia"/>
          <w:b/>
          <w:bCs/>
          <w:sz w:val="24"/>
        </w:rPr>
        <w:t>日</w:t>
      </w:r>
      <w:r>
        <w:rPr>
          <w:rFonts w:ascii="仿宋" w:eastAsia="仿宋" w:hAnsi="仿宋" w:hint="eastAsia"/>
          <w:b/>
          <w:bCs/>
          <w:sz w:val="24"/>
        </w:rPr>
        <w:t>(</w:t>
      </w:r>
      <w:r>
        <w:rPr>
          <w:rFonts w:ascii="仿宋" w:eastAsia="仿宋" w:hAnsi="仿宋" w:hint="eastAsia"/>
          <w:b/>
          <w:bCs/>
          <w:sz w:val="24"/>
        </w:rPr>
        <w:t>周五</w:t>
      </w:r>
      <w:r>
        <w:rPr>
          <w:rFonts w:ascii="仿宋" w:eastAsia="仿宋" w:hAnsi="仿宋" w:hint="eastAsia"/>
          <w:b/>
          <w:bCs/>
          <w:sz w:val="24"/>
        </w:rPr>
        <w:t>)</w:t>
      </w:r>
      <w:r>
        <w:rPr>
          <w:rFonts w:ascii="仿宋" w:eastAsia="仿宋" w:hAnsi="仿宋" w:hint="eastAsia"/>
          <w:b/>
          <w:bCs/>
          <w:sz w:val="24"/>
        </w:rPr>
        <w:t>——</w:t>
      </w:r>
      <w:r>
        <w:rPr>
          <w:rFonts w:ascii="仿宋" w:eastAsia="仿宋" w:hAnsi="仿宋" w:hint="eastAsia"/>
          <w:b/>
          <w:bCs/>
          <w:sz w:val="24"/>
        </w:rPr>
        <w:t>3</w:t>
      </w:r>
      <w:r>
        <w:rPr>
          <w:rFonts w:ascii="仿宋" w:eastAsia="仿宋" w:hAnsi="仿宋" w:hint="eastAsia"/>
          <w:b/>
          <w:bCs/>
          <w:sz w:val="24"/>
        </w:rPr>
        <w:t>日</w:t>
      </w:r>
      <w:r>
        <w:rPr>
          <w:rFonts w:ascii="仿宋" w:eastAsia="仿宋" w:hAnsi="仿宋" w:hint="eastAsia"/>
          <w:b/>
          <w:bCs/>
          <w:sz w:val="24"/>
        </w:rPr>
        <w:t>(</w:t>
      </w:r>
      <w:r>
        <w:rPr>
          <w:rFonts w:ascii="仿宋" w:eastAsia="仿宋" w:hAnsi="仿宋" w:hint="eastAsia"/>
          <w:b/>
          <w:bCs/>
          <w:sz w:val="24"/>
        </w:rPr>
        <w:t>周六</w:t>
      </w:r>
      <w:r>
        <w:rPr>
          <w:rFonts w:ascii="仿宋" w:eastAsia="仿宋" w:hAnsi="仿宋" w:hint="eastAsia"/>
          <w:b/>
          <w:bCs/>
          <w:sz w:val="24"/>
        </w:rPr>
        <w:t>)</w:t>
      </w:r>
    </w:p>
    <w:p w:rsidR="00504155" w:rsidRDefault="00783FCE">
      <w:pPr>
        <w:spacing w:line="360" w:lineRule="exact"/>
        <w:ind w:leftChars="200" w:left="42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</w:t>
      </w:r>
      <w:r>
        <w:rPr>
          <w:rFonts w:ascii="仿宋" w:eastAsia="仿宋" w:hAnsi="仿宋" w:hint="eastAsia"/>
          <w:b/>
          <w:bCs/>
          <w:sz w:val="24"/>
        </w:rPr>
        <w:t>4</w:t>
      </w:r>
      <w:r>
        <w:rPr>
          <w:rFonts w:ascii="仿宋" w:eastAsia="仿宋" w:hAnsi="仿宋" w:hint="eastAsia"/>
          <w:b/>
          <w:bCs/>
          <w:sz w:val="24"/>
        </w:rPr>
        <w:t>）会务费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cs="宋体" w:hint="eastAsia"/>
          <w:kern w:val="0"/>
          <w:sz w:val="24"/>
        </w:rPr>
        <w:t>参会</w:t>
      </w:r>
      <w:r>
        <w:rPr>
          <w:rFonts w:ascii="仿宋" w:eastAsia="仿宋" w:hAnsi="仿宋" w:cs="宋体" w:hint="eastAsia"/>
          <w:kern w:val="0"/>
          <w:sz w:val="24"/>
        </w:rPr>
        <w:t>人员</w:t>
      </w:r>
      <w:r>
        <w:rPr>
          <w:rFonts w:ascii="仿宋" w:eastAsia="仿宋" w:hAnsi="仿宋" w:cs="宋体" w:hint="eastAsia"/>
          <w:kern w:val="0"/>
          <w:sz w:val="24"/>
        </w:rPr>
        <w:t>的交通、食宿费用自理</w:t>
      </w:r>
      <w:r>
        <w:rPr>
          <w:rFonts w:ascii="仿宋" w:eastAsia="仿宋" w:hAnsi="仿宋" w:cs="宋体" w:hint="eastAsia"/>
          <w:kern w:val="0"/>
          <w:sz w:val="24"/>
        </w:rPr>
        <w:t>，不安排接站，</w:t>
      </w:r>
      <w:r>
        <w:rPr>
          <w:rFonts w:ascii="仿宋" w:eastAsia="仿宋" w:hAnsi="仿宋" w:cs="宋体" w:hint="eastAsia"/>
          <w:kern w:val="0"/>
          <w:sz w:val="24"/>
        </w:rPr>
        <w:t>参会</w:t>
      </w:r>
      <w:r>
        <w:rPr>
          <w:rFonts w:ascii="仿宋" w:eastAsia="仿宋" w:hAnsi="仿宋" w:cs="宋体" w:hint="eastAsia"/>
          <w:kern w:val="0"/>
          <w:sz w:val="24"/>
        </w:rPr>
        <w:t>人员</w:t>
      </w:r>
      <w:r>
        <w:rPr>
          <w:rFonts w:ascii="仿宋" w:eastAsia="仿宋" w:hAnsi="仿宋" w:cs="宋体" w:hint="eastAsia"/>
          <w:kern w:val="0"/>
          <w:sz w:val="24"/>
        </w:rPr>
        <w:t>的会务费</w:t>
      </w:r>
      <w:r>
        <w:rPr>
          <w:rFonts w:ascii="仿宋" w:eastAsia="仿宋" w:hAnsi="仿宋" w:cs="宋体" w:hint="eastAsia"/>
          <w:kern w:val="0"/>
          <w:sz w:val="24"/>
        </w:rPr>
        <w:t>如下：</w:t>
      </w:r>
    </w:p>
    <w:tbl>
      <w:tblPr>
        <w:tblStyle w:val="a4"/>
        <w:tblW w:w="8522" w:type="dxa"/>
        <w:jc w:val="center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6001"/>
      </w:tblGrid>
      <w:tr w:rsidR="00504155">
        <w:trPr>
          <w:trHeight w:val="289"/>
          <w:jc w:val="center"/>
        </w:trPr>
        <w:tc>
          <w:tcPr>
            <w:tcW w:w="2521" w:type="dxa"/>
            <w:tcBorders>
              <w:tl2br w:val="nil"/>
              <w:tr2bl w:val="nil"/>
            </w:tcBorders>
            <w:shd w:val="clear" w:color="auto" w:fill="CCFF99"/>
          </w:tcPr>
          <w:p w:rsidR="00504155" w:rsidRDefault="00783FC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会员单位</w:t>
            </w:r>
          </w:p>
        </w:tc>
        <w:tc>
          <w:tcPr>
            <w:tcW w:w="6001" w:type="dxa"/>
            <w:tcBorders>
              <w:tl2br w:val="nil"/>
              <w:tr2bl w:val="nil"/>
            </w:tcBorders>
            <w:shd w:val="clear" w:color="auto" w:fill="auto"/>
          </w:tcPr>
          <w:p w:rsidR="00504155" w:rsidRDefault="00783FC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504155">
        <w:trPr>
          <w:trHeight w:val="90"/>
          <w:jc w:val="center"/>
        </w:trPr>
        <w:tc>
          <w:tcPr>
            <w:tcW w:w="2521" w:type="dxa"/>
            <w:tcBorders>
              <w:tl2br w:val="nil"/>
              <w:tr2bl w:val="nil"/>
            </w:tcBorders>
            <w:shd w:val="clear" w:color="auto" w:fill="CCFF99"/>
          </w:tcPr>
          <w:p w:rsidR="00504155" w:rsidRDefault="00783FC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非会员单位</w:t>
            </w:r>
          </w:p>
        </w:tc>
        <w:tc>
          <w:tcPr>
            <w:tcW w:w="6001" w:type="dxa"/>
            <w:tcBorders>
              <w:tl2br w:val="nil"/>
              <w:tr2bl w:val="nil"/>
            </w:tcBorders>
            <w:shd w:val="clear" w:color="auto" w:fill="auto"/>
          </w:tcPr>
          <w:p w:rsidR="00504155" w:rsidRDefault="00783FC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</w:tbl>
    <w:p w:rsidR="00504155" w:rsidRDefault="00783FCE" w:rsidP="004E3CC4">
      <w:pPr>
        <w:spacing w:beforeLines="50" w:before="156" w:afterLines="50" w:after="156"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本次会议会务费由山东璟良信息科技有限公司和济南瑾</w:t>
      </w:r>
      <w:proofErr w:type="gramStart"/>
      <w:r>
        <w:rPr>
          <w:rFonts w:ascii="仿宋" w:eastAsia="仿宋" w:hAnsi="仿宋" w:hint="eastAsia"/>
          <w:sz w:val="24"/>
        </w:rPr>
        <w:t>瑜文化</w:t>
      </w:r>
      <w:proofErr w:type="gramEnd"/>
      <w:r>
        <w:rPr>
          <w:rFonts w:ascii="仿宋" w:eastAsia="仿宋" w:hAnsi="仿宋" w:hint="eastAsia"/>
          <w:sz w:val="24"/>
        </w:rPr>
        <w:t>传媒有限公司代收，并开具发票。</w:t>
      </w:r>
      <w:r>
        <w:rPr>
          <w:rFonts w:ascii="仿宋" w:eastAsia="仿宋" w:hAnsi="仿宋" w:hint="eastAsia"/>
          <w:sz w:val="24"/>
        </w:rPr>
        <w:fldChar w:fldCharType="begin"/>
      </w:r>
      <w:r>
        <w:rPr>
          <w:rFonts w:ascii="仿宋" w:eastAsia="仿宋" w:hAnsi="仿宋" w:hint="eastAsia"/>
          <w:sz w:val="24"/>
        </w:rPr>
        <w:instrText xml:space="preserve"> HYPERLINK "mailto:</w:instrText>
      </w:r>
      <w:r>
        <w:rPr>
          <w:rFonts w:ascii="仿宋" w:eastAsia="仿宋" w:hAnsi="仿宋" w:hint="eastAsia"/>
          <w:sz w:val="24"/>
        </w:rPr>
        <w:instrText>请参会代表务必最迟于</w:instrText>
      </w:r>
      <w:r>
        <w:rPr>
          <w:rFonts w:ascii="仿宋" w:eastAsia="仿宋" w:hAnsi="仿宋" w:hint="eastAsia"/>
          <w:sz w:val="24"/>
        </w:rPr>
        <w:instrText>2017</w:instrText>
      </w:r>
      <w:r>
        <w:rPr>
          <w:rFonts w:ascii="仿宋" w:eastAsia="仿宋" w:hAnsi="仿宋" w:hint="eastAsia"/>
          <w:sz w:val="24"/>
        </w:rPr>
        <w:instrText>年</w:instrText>
      </w:r>
      <w:r>
        <w:rPr>
          <w:rFonts w:ascii="仿宋" w:eastAsia="仿宋" w:hAnsi="仿宋" w:hint="eastAsia"/>
          <w:sz w:val="24"/>
        </w:rPr>
        <w:instrText>5</w:instrText>
      </w:r>
      <w:r>
        <w:rPr>
          <w:rFonts w:ascii="仿宋" w:eastAsia="仿宋" w:hAnsi="仿宋" w:hint="eastAsia"/>
          <w:sz w:val="24"/>
        </w:rPr>
        <w:instrText>月</w:instrText>
      </w:r>
      <w:r>
        <w:rPr>
          <w:rFonts w:ascii="仿宋" w:eastAsia="仿宋" w:hAnsi="仿宋" w:hint="eastAsia"/>
          <w:sz w:val="24"/>
        </w:rPr>
        <w:instrText>12</w:instrText>
      </w:r>
      <w:r>
        <w:rPr>
          <w:rFonts w:ascii="仿宋" w:eastAsia="仿宋" w:hAnsi="仿宋" w:hint="eastAsia"/>
          <w:sz w:val="24"/>
        </w:rPr>
        <w:instrText>日前将参会回执发给会议邮箱</w:instrText>
      </w:r>
      <w:r>
        <w:rPr>
          <w:rFonts w:ascii="仿宋" w:eastAsia="仿宋" w:hAnsi="仿宋" w:hint="eastAsia"/>
          <w:sz w:val="24"/>
        </w:rPr>
        <w:instrText>cmooc_sd@126.com</w:instrText>
      </w:r>
      <w:r>
        <w:rPr>
          <w:rFonts w:ascii="仿宋" w:eastAsia="仿宋" w:hAnsi="仿宋" w:hint="eastAsia"/>
          <w:sz w:val="24"/>
        </w:rPr>
        <w:instrText>，以便提前为大家做好各项安排。</w:instrText>
      </w:r>
      <w:r>
        <w:rPr>
          <w:rFonts w:ascii="仿宋" w:eastAsia="仿宋" w:hAnsi="仿宋" w:hint="eastAsia"/>
          <w:sz w:val="24"/>
        </w:rPr>
        <w:instrText xml:space="preserve">" </w:instrText>
      </w:r>
      <w:r>
        <w:rPr>
          <w:rFonts w:ascii="仿宋" w:eastAsia="仿宋" w:hAnsi="仿宋" w:hint="eastAsia"/>
          <w:sz w:val="24"/>
        </w:rPr>
        <w:fldChar w:fldCharType="separate"/>
      </w:r>
      <w:r>
        <w:rPr>
          <w:rFonts w:ascii="仿宋" w:eastAsia="仿宋" w:hAnsi="仿宋" w:hint="eastAsia"/>
          <w:sz w:val="24"/>
        </w:rPr>
        <w:t>请参会</w:t>
      </w:r>
      <w:r>
        <w:rPr>
          <w:rFonts w:ascii="仿宋" w:eastAsia="仿宋" w:hAnsi="仿宋" w:hint="eastAsia"/>
          <w:sz w:val="24"/>
        </w:rPr>
        <w:t>人员</w:t>
      </w:r>
      <w:r>
        <w:rPr>
          <w:rFonts w:ascii="仿宋" w:eastAsia="仿宋" w:hAnsi="仿宋" w:hint="eastAsia"/>
          <w:sz w:val="24"/>
        </w:rPr>
        <w:t>务必</w:t>
      </w:r>
      <w:r>
        <w:rPr>
          <w:rFonts w:ascii="仿宋" w:eastAsia="仿宋" w:hAnsi="仿宋" w:hint="eastAsia"/>
          <w:sz w:val="24"/>
        </w:rPr>
        <w:t>最迟</w:t>
      </w:r>
      <w:r>
        <w:rPr>
          <w:rFonts w:ascii="仿宋" w:eastAsia="仿宋" w:hAnsi="仿宋" w:hint="eastAsia"/>
          <w:sz w:val="24"/>
        </w:rPr>
        <w:t>于</w:t>
      </w:r>
      <w:r>
        <w:rPr>
          <w:rFonts w:ascii="仿宋" w:eastAsia="仿宋" w:hAnsi="仿宋" w:hint="eastAsia"/>
          <w:sz w:val="24"/>
        </w:rPr>
        <w:t>201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31</w:t>
      </w:r>
      <w:r>
        <w:rPr>
          <w:rFonts w:ascii="仿宋" w:eastAsia="仿宋" w:hAnsi="仿宋" w:hint="eastAsia"/>
          <w:sz w:val="24"/>
        </w:rPr>
        <w:t>日前</w:t>
      </w:r>
      <w:r>
        <w:rPr>
          <w:rFonts w:ascii="仿宋" w:eastAsia="仿宋" w:hAnsi="仿宋" w:hint="eastAsia"/>
          <w:sz w:val="24"/>
        </w:rPr>
        <w:t>完成报名</w:t>
      </w:r>
      <w:r>
        <w:rPr>
          <w:rFonts w:ascii="仿宋" w:eastAsia="仿宋" w:hAnsi="仿宋" w:hint="eastAsia"/>
          <w:sz w:val="24"/>
        </w:rPr>
        <w:t>，以便提前为大家做好安排</w:t>
      </w:r>
      <w:r>
        <w:rPr>
          <w:rFonts w:ascii="仿宋" w:eastAsia="仿宋" w:hAnsi="仿宋" w:hint="eastAsia"/>
          <w:sz w:val="24"/>
        </w:rPr>
        <w:t>。</w:t>
      </w:r>
    </w:p>
    <w:tbl>
      <w:tblPr>
        <w:tblStyle w:val="a4"/>
        <w:tblW w:w="8522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400"/>
        <w:gridCol w:w="4702"/>
      </w:tblGrid>
      <w:tr w:rsidR="00504155">
        <w:tc>
          <w:tcPr>
            <w:tcW w:w="3820" w:type="dxa"/>
            <w:gridSpan w:val="2"/>
            <w:tcBorders>
              <w:tl2br w:val="nil"/>
              <w:tr2bl w:val="nil"/>
            </w:tcBorders>
            <w:shd w:val="clear" w:color="auto" w:fill="CCFF99"/>
            <w:vAlign w:val="center"/>
          </w:tcPr>
          <w:p w:rsidR="00504155" w:rsidRDefault="00783FC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报名方式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—扫描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二维码进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行报名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CCFF99"/>
            <w:vAlign w:val="center"/>
          </w:tcPr>
          <w:p w:rsidR="00504155" w:rsidRDefault="00783FC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报名方式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将</w:t>
            </w:r>
            <w:r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hint="eastAsia"/>
                <w:sz w:val="24"/>
              </w:rPr>
              <w:t>参会回执</w:t>
            </w:r>
            <w:r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发</w:t>
            </w:r>
            <w:r>
              <w:rPr>
                <w:rFonts w:ascii="仿宋" w:eastAsia="仿宋" w:hAnsi="仿宋" w:hint="eastAsia"/>
                <w:sz w:val="24"/>
              </w:rPr>
              <w:t>至</w:t>
            </w:r>
            <w:r>
              <w:rPr>
                <w:rFonts w:ascii="仿宋" w:eastAsia="仿宋" w:hAnsi="仿宋" w:hint="eastAsia"/>
                <w:sz w:val="24"/>
              </w:rPr>
              <w:t>会议邮箱</w:t>
            </w:r>
            <w:r>
              <w:rPr>
                <w:rFonts w:ascii="仿宋" w:eastAsia="仿宋" w:hAnsi="仿宋" w:hint="eastAsia"/>
                <w:color w:val="0000FF"/>
                <w:sz w:val="28"/>
                <w:szCs w:val="28"/>
              </w:rPr>
              <w:t>cmooc_sd@126.com</w:t>
            </w:r>
          </w:p>
        </w:tc>
      </w:tr>
      <w:tr w:rsidR="00504155">
        <w:trPr>
          <w:trHeight w:val="939"/>
        </w:trPr>
        <w:tc>
          <w:tcPr>
            <w:tcW w:w="3820" w:type="dxa"/>
            <w:gridSpan w:val="2"/>
            <w:vMerge w:val="restart"/>
            <w:tcBorders>
              <w:tl2br w:val="nil"/>
              <w:tr2bl w:val="nil"/>
            </w:tcBorders>
          </w:tcPr>
          <w:p w:rsidR="00504155" w:rsidRDefault="00783FCE" w:rsidP="004E3CC4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drawing>
                <wp:anchor distT="0" distB="0" distL="114935" distR="114935" simplePos="0" relativeHeight="25169715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39370</wp:posOffset>
                  </wp:positionV>
                  <wp:extent cx="1409065" cy="1409065"/>
                  <wp:effectExtent l="0" t="0" r="8255" b="8255"/>
                  <wp:wrapNone/>
                  <wp:docPr id="3" name="图片 3" descr="662188493976903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621884939769036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04155" w:rsidRDefault="00504155" w:rsidP="004E3CC4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04155" w:rsidRDefault="00504155" w:rsidP="004E3CC4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04155" w:rsidRDefault="00504155" w:rsidP="004E3CC4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02" w:type="dxa"/>
            <w:tcBorders>
              <w:tl2br w:val="nil"/>
              <w:tr2bl w:val="nil"/>
            </w:tcBorders>
          </w:tcPr>
          <w:p w:rsidR="00504155" w:rsidRDefault="00783FCE" w:rsidP="004E3CC4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sym w:font="Wingdings" w:char="0076"/>
            </w:r>
            <w:r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hint="eastAsia"/>
                <w:sz w:val="24"/>
              </w:rPr>
              <w:t>参会回执</w:t>
            </w:r>
            <w:r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见后面附件，也可自行写好参会信息发至会议邮箱</w:t>
            </w:r>
            <w:r>
              <w:rPr>
                <w:rFonts w:ascii="仿宋" w:eastAsia="仿宋" w:hAnsi="仿宋" w:hint="eastAsia"/>
                <w:color w:val="0000FF"/>
                <w:sz w:val="24"/>
              </w:rPr>
              <w:t>cmooc_sd@126.com</w:t>
            </w:r>
          </w:p>
        </w:tc>
      </w:tr>
      <w:tr w:rsidR="00504155">
        <w:trPr>
          <w:trHeight w:val="484"/>
        </w:trPr>
        <w:tc>
          <w:tcPr>
            <w:tcW w:w="3820" w:type="dxa"/>
            <w:gridSpan w:val="2"/>
            <w:vMerge/>
            <w:tcBorders>
              <w:tl2br w:val="nil"/>
              <w:tr2bl w:val="nil"/>
            </w:tcBorders>
          </w:tcPr>
          <w:p w:rsidR="00504155" w:rsidRDefault="00504155" w:rsidP="004E3CC4">
            <w:pPr>
              <w:spacing w:beforeLines="50" w:before="156" w:afterLines="50" w:after="156" w:line="340" w:lineRule="exact"/>
            </w:pP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CCFF99"/>
          </w:tcPr>
          <w:p w:rsidR="00504155" w:rsidRDefault="00783FCE" w:rsidP="004E3CC4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报名方式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—电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话报名、短信报名</w:t>
            </w:r>
          </w:p>
        </w:tc>
      </w:tr>
      <w:tr w:rsidR="00504155">
        <w:trPr>
          <w:trHeight w:val="451"/>
        </w:trPr>
        <w:tc>
          <w:tcPr>
            <w:tcW w:w="3820" w:type="dxa"/>
            <w:gridSpan w:val="2"/>
            <w:vMerge/>
            <w:tcBorders>
              <w:tl2br w:val="nil"/>
              <w:tr2bl w:val="nil"/>
            </w:tcBorders>
          </w:tcPr>
          <w:p w:rsidR="00504155" w:rsidRDefault="00504155" w:rsidP="004E3CC4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02" w:type="dxa"/>
            <w:tcBorders>
              <w:tl2br w:val="nil"/>
              <w:tr2bl w:val="nil"/>
            </w:tcBorders>
          </w:tcPr>
          <w:p w:rsidR="00504155" w:rsidRDefault="00783FCE" w:rsidP="004E3CC4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sym w:font="Wingdings" w:char="0076"/>
            </w:r>
            <w:r>
              <w:rPr>
                <w:rFonts w:ascii="仿宋" w:eastAsia="仿宋" w:hAnsi="仿宋" w:hint="eastAsia"/>
                <w:sz w:val="24"/>
              </w:rPr>
              <w:t>请拨打电话：</w:t>
            </w:r>
            <w:r>
              <w:rPr>
                <w:rFonts w:ascii="仿宋" w:eastAsia="仿宋" w:hAnsi="仿宋" w:hint="eastAsia"/>
                <w:sz w:val="24"/>
              </w:rPr>
              <w:t>18363035727</w:t>
            </w:r>
          </w:p>
        </w:tc>
      </w:tr>
      <w:tr w:rsidR="00504155">
        <w:trPr>
          <w:trHeight w:val="555"/>
        </w:trPr>
        <w:tc>
          <w:tcPr>
            <w:tcW w:w="1420" w:type="dxa"/>
            <w:tcBorders>
              <w:tl2br w:val="nil"/>
              <w:tr2bl w:val="nil"/>
            </w:tcBorders>
            <w:shd w:val="clear" w:color="auto" w:fill="CCFF99"/>
          </w:tcPr>
          <w:p w:rsidR="00504155" w:rsidRDefault="00783FCE">
            <w:pPr>
              <w:spacing w:line="34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报名方式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——网址</w:t>
            </w:r>
          </w:p>
        </w:tc>
        <w:tc>
          <w:tcPr>
            <w:tcW w:w="7102" w:type="dxa"/>
            <w:gridSpan w:val="2"/>
            <w:tcBorders>
              <w:tl2br w:val="nil"/>
              <w:tr2bl w:val="nil"/>
            </w:tcBorders>
          </w:tcPr>
          <w:p w:rsidR="00504155" w:rsidRDefault="00783FCE">
            <w:pPr>
              <w:spacing w:line="34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0000FF"/>
                <w:sz w:val="24"/>
              </w:rPr>
              <w:t>http://m.eqxiu.com/s/6atCKcmM?from=singlemessage&amp;isappinstalled=0</w:t>
            </w:r>
          </w:p>
        </w:tc>
      </w:tr>
    </w:tbl>
    <w:p w:rsidR="00504155" w:rsidRDefault="00783FCE" w:rsidP="004E3CC4">
      <w:pPr>
        <w:spacing w:afterLines="50" w:after="156"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fldChar w:fldCharType="end"/>
      </w:r>
      <w:r>
        <w:rPr>
          <w:rFonts w:ascii="仿宋" w:eastAsia="仿宋" w:hAnsi="仿宋" w:hint="eastAsia"/>
          <w:sz w:val="24"/>
        </w:rPr>
        <w:t>在此期间，会务组还会通过多种方式进行宣传，期待您的报名参加，敬请关注！</w:t>
      </w:r>
    </w:p>
    <w:p w:rsidR="00504155" w:rsidRDefault="00783FCE">
      <w:pPr>
        <w:spacing w:line="4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Times New Roman" w:eastAsia="仿宋" w:hAnsi="Times New Roman" w:cs="Times New Roman"/>
          <w:b/>
          <w:bCs/>
          <w:noProof/>
          <w:sz w:val="24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196215</wp:posOffset>
            </wp:positionV>
            <wp:extent cx="1500505" cy="1439545"/>
            <wp:effectExtent l="0" t="0" r="8255" b="8255"/>
            <wp:wrapNone/>
            <wp:docPr id="1" name="图片 1" descr="8897076286497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9707628649741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bCs/>
          <w:sz w:val="24"/>
        </w:rPr>
        <w:t>联系人：</w:t>
      </w:r>
      <w:r>
        <w:rPr>
          <w:rFonts w:ascii="仿宋" w:eastAsia="仿宋" w:hAnsi="仿宋"/>
          <w:sz w:val="24"/>
        </w:rPr>
        <w:t>张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策：</w:t>
      </w:r>
      <w:r>
        <w:rPr>
          <w:rFonts w:ascii="仿宋" w:eastAsia="仿宋" w:hAnsi="仿宋"/>
          <w:sz w:val="24"/>
        </w:rPr>
        <w:t>13792731275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/>
          <w:sz w:val="24"/>
        </w:rPr>
        <w:t>谷松林：</w:t>
      </w:r>
      <w:r>
        <w:rPr>
          <w:rFonts w:ascii="仿宋" w:eastAsia="仿宋" w:hAnsi="仿宋"/>
          <w:sz w:val="24"/>
        </w:rPr>
        <w:t>1876311226</w:t>
      </w:r>
      <w:bookmarkStart w:id="5" w:name="OLE_LINK22"/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；</w:t>
      </w:r>
      <w:proofErr w:type="gramStart"/>
      <w:r>
        <w:rPr>
          <w:rFonts w:ascii="仿宋" w:eastAsia="仿宋" w:hAnsi="仿宋" w:hint="eastAsia"/>
          <w:sz w:val="24"/>
        </w:rPr>
        <w:t>董吉文</w:t>
      </w:r>
      <w:proofErr w:type="gramEnd"/>
      <w:r>
        <w:rPr>
          <w:rFonts w:ascii="仿宋" w:eastAsia="仿宋" w:hAnsi="仿宋" w:hint="eastAsia"/>
          <w:sz w:val="24"/>
        </w:rPr>
        <w:t>：</w:t>
      </w:r>
      <w:bookmarkEnd w:id="5"/>
      <w:r>
        <w:rPr>
          <w:rFonts w:ascii="仿宋" w:eastAsia="仿宋" w:hAnsi="仿宋" w:hint="eastAsia"/>
          <w:sz w:val="24"/>
        </w:rPr>
        <w:t>13969157738</w:t>
      </w:r>
      <w:r>
        <w:rPr>
          <w:rFonts w:ascii="仿宋" w:eastAsia="仿宋" w:hAnsi="仿宋" w:hint="eastAsia"/>
          <w:sz w:val="24"/>
        </w:rPr>
        <w:t>；周劲</w:t>
      </w:r>
      <w:r>
        <w:rPr>
          <w:rFonts w:ascii="仿宋" w:eastAsia="仿宋" w:hAnsi="仿宋" w:hint="eastAsia"/>
          <w:sz w:val="24"/>
        </w:rPr>
        <w:t>:17705315838</w:t>
      </w:r>
      <w:r>
        <w:rPr>
          <w:rFonts w:ascii="仿宋" w:eastAsia="仿宋" w:hAnsi="仿宋" w:hint="eastAsia"/>
          <w:sz w:val="24"/>
        </w:rPr>
        <w:t>；孙勐：</w:t>
      </w:r>
      <w:r>
        <w:rPr>
          <w:rFonts w:ascii="仿宋" w:eastAsia="仿宋" w:hAnsi="仿宋" w:hint="eastAsia"/>
          <w:sz w:val="24"/>
        </w:rPr>
        <w:t>13953160919</w:t>
      </w:r>
      <w:r>
        <w:rPr>
          <w:rFonts w:ascii="仿宋" w:eastAsia="仿宋" w:hAnsi="仿宋" w:hint="eastAsia"/>
          <w:sz w:val="24"/>
        </w:rPr>
        <w:t>；薛源：</w:t>
      </w:r>
      <w:r>
        <w:rPr>
          <w:rFonts w:ascii="仿宋" w:eastAsia="仿宋" w:hAnsi="仿宋" w:hint="eastAsia"/>
          <w:sz w:val="24"/>
        </w:rPr>
        <w:t>18005316268</w:t>
      </w:r>
    </w:p>
    <w:tbl>
      <w:tblPr>
        <w:tblStyle w:val="a4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04155">
        <w:trPr>
          <w:trHeight w:val="269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中国高校计算机教育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MOOC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联盟</w:t>
            </w:r>
          </w:p>
        </w:tc>
      </w:tr>
      <w:tr w:rsidR="00504155">
        <w:trPr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 w:rsidR="00504155" w:rsidRDefault="00783FCE">
            <w:pPr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哈尔滨工业大学（威海）（代章）</w:t>
            </w:r>
          </w:p>
        </w:tc>
      </w:tr>
      <w:tr w:rsidR="00504155">
        <w:trPr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 w:rsidR="00504155" w:rsidRDefault="00783FCE">
            <w:pPr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承办方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济南大学</w:t>
            </w:r>
          </w:p>
        </w:tc>
      </w:tr>
      <w:tr w:rsidR="00504155">
        <w:trPr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 w:rsidR="00504155" w:rsidRDefault="00783FCE">
            <w:pPr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201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日</w:t>
            </w:r>
          </w:p>
        </w:tc>
      </w:tr>
    </w:tbl>
    <w:p w:rsidR="00504155" w:rsidRDefault="00783FCE">
      <w:pPr>
        <w:wordWrap w:val="0"/>
        <w:spacing w:line="320" w:lineRule="exact"/>
        <w:ind w:right="482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color w:val="C00000"/>
          <w:kern w:val="0"/>
          <w:sz w:val="24"/>
        </w:rPr>
        <w:lastRenderedPageBreak/>
        <w:t>附件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——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参会回执</w:t>
      </w:r>
    </w:p>
    <w:p w:rsidR="00504155" w:rsidRDefault="00783FCE" w:rsidP="004E3CC4">
      <w:pPr>
        <w:wordWrap w:val="0"/>
        <w:spacing w:afterLines="50" w:after="156" w:line="320" w:lineRule="exact"/>
        <w:ind w:right="482"/>
        <w:rPr>
          <w:rFonts w:ascii="仿宋" w:eastAsia="仿宋" w:hAnsi="仿宋" w:cs="宋体"/>
          <w:kern w:val="0"/>
          <w:sz w:val="24"/>
          <w:bdr w:val="single" w:sz="4" w:space="0" w:color="auto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亦可直接写好报名信息发至</w:t>
      </w:r>
      <w:r>
        <w:rPr>
          <w:rFonts w:ascii="仿宋" w:eastAsia="仿宋" w:hAnsi="仿宋" w:hint="eastAsia"/>
          <w:b/>
          <w:bCs/>
          <w:color w:val="0000FF"/>
          <w:sz w:val="28"/>
          <w:szCs w:val="28"/>
        </w:rPr>
        <w:t>cmooc_sd@126.com</w:t>
      </w:r>
      <w:r>
        <w:rPr>
          <w:rFonts w:ascii="仿宋" w:eastAsia="仿宋" w:hAnsi="仿宋" w:hint="eastAsia"/>
          <w:sz w:val="24"/>
        </w:rPr>
        <w:t>或</w:t>
      </w:r>
      <w:r>
        <w:rPr>
          <w:rFonts w:ascii="仿宋" w:eastAsia="仿宋" w:hAnsi="仿宋" w:hint="eastAsia"/>
          <w:b/>
          <w:bCs/>
          <w:color w:val="0000FF"/>
          <w:sz w:val="28"/>
          <w:szCs w:val="28"/>
        </w:rPr>
        <w:t>18363035727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</w:t>
      </w:r>
    </w:p>
    <w:tbl>
      <w:tblPr>
        <w:tblStyle w:val="a4"/>
        <w:tblW w:w="8665" w:type="dxa"/>
        <w:jc w:val="center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698"/>
        <w:gridCol w:w="1488"/>
        <w:gridCol w:w="1383"/>
        <w:gridCol w:w="1091"/>
        <w:gridCol w:w="1874"/>
      </w:tblGrid>
      <w:tr w:rsidR="00504155">
        <w:trPr>
          <w:trHeight w:val="616"/>
          <w:jc w:val="center"/>
        </w:trPr>
        <w:tc>
          <w:tcPr>
            <w:tcW w:w="8665" w:type="dxa"/>
            <w:gridSpan w:val="6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MOOC</w:t>
            </w:r>
            <w:r>
              <w:rPr>
                <w:rFonts w:hint="eastAsia"/>
              </w:rPr>
              <w:t>教学与新工科建设发展研讨会</w:t>
            </w:r>
          </w:p>
          <w:p w:rsidR="00504155" w:rsidRDefault="00783FCE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请将回执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至：</w:t>
            </w:r>
            <w:r>
              <w:rPr>
                <w:rFonts w:hint="eastAsia"/>
                <w:color w:val="0000FF"/>
                <w:sz w:val="28"/>
                <w:szCs w:val="28"/>
              </w:rPr>
              <w:t>cmooc</w:t>
            </w:r>
            <w:r w:rsidR="004E3CC4">
              <w:rPr>
                <w:rFonts w:hint="eastAsia"/>
                <w:color w:val="0000FF"/>
                <w:sz w:val="28"/>
                <w:szCs w:val="28"/>
              </w:rPr>
              <w:t>_</w:t>
            </w:r>
            <w:r>
              <w:rPr>
                <w:rFonts w:hint="eastAsia"/>
                <w:color w:val="0000FF"/>
                <w:sz w:val="28"/>
                <w:szCs w:val="28"/>
              </w:rPr>
              <w:t>sd@126.com</w:t>
            </w:r>
            <w:r>
              <w:rPr>
                <w:rFonts w:hint="eastAsia"/>
              </w:rPr>
              <w:t>)</w:t>
            </w:r>
          </w:p>
        </w:tc>
      </w:tr>
      <w:tr w:rsidR="00504155">
        <w:trPr>
          <w:trHeight w:val="724"/>
          <w:jc w:val="center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学校院系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  <w:jc w:val="center"/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CMOOC</w:t>
            </w:r>
            <w:r>
              <w:rPr>
                <w:rFonts w:hint="eastAsia"/>
              </w:rPr>
              <w:t>联盟会员单位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  <w:jc w:val="center"/>
            </w:pPr>
          </w:p>
        </w:tc>
      </w:tr>
      <w:tr w:rsidR="00504155">
        <w:trPr>
          <w:trHeight w:val="506"/>
          <w:jc w:val="center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  <w:jc w:val="center"/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  <w:jc w:val="center"/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  <w:jc w:val="center"/>
            </w:pPr>
          </w:p>
        </w:tc>
      </w:tr>
      <w:tr w:rsidR="00504155">
        <w:trPr>
          <w:trHeight w:val="557"/>
          <w:jc w:val="center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  <w:jc w:val="center"/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48" w:type="dxa"/>
            <w:gridSpan w:val="3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</w:pPr>
          </w:p>
        </w:tc>
      </w:tr>
      <w:tr w:rsidR="00504155">
        <w:trPr>
          <w:trHeight w:val="696"/>
          <w:jc w:val="center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:rsidR="00504155" w:rsidRDefault="00504155">
            <w:pPr>
              <w:spacing w:line="280" w:lineRule="exact"/>
              <w:jc w:val="center"/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房间要求</w:t>
            </w:r>
          </w:p>
        </w:tc>
        <w:tc>
          <w:tcPr>
            <w:tcW w:w="4348" w:type="dxa"/>
            <w:gridSpan w:val="3"/>
            <w:tcBorders>
              <w:tl2br w:val="nil"/>
              <w:tr2bl w:val="nil"/>
            </w:tcBorders>
            <w:vAlign w:val="center"/>
          </w:tcPr>
          <w:p w:rsidR="00504155" w:rsidRDefault="00783FCE">
            <w:pPr>
              <w:spacing w:line="280" w:lineRule="exact"/>
              <w:jc w:val="center"/>
            </w:pPr>
            <w:r>
              <w:rPr>
                <w:rFonts w:hint="eastAsia"/>
              </w:rPr>
              <w:t>□单间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标间</w:t>
            </w:r>
            <w:proofErr w:type="gramEnd"/>
          </w:p>
        </w:tc>
      </w:tr>
      <w:bookmarkEnd w:id="3"/>
    </w:tbl>
    <w:p w:rsidR="00504155" w:rsidRDefault="00504155">
      <w:pPr>
        <w:wordWrap w:val="0"/>
        <w:spacing w:line="360" w:lineRule="auto"/>
        <w:ind w:right="480"/>
        <w:rPr>
          <w:rFonts w:ascii="仿宋" w:eastAsia="仿宋" w:hAnsi="仿宋" w:cs="宋体" w:hint="eastAsia"/>
          <w:kern w:val="0"/>
          <w:sz w:val="24"/>
        </w:rPr>
      </w:pPr>
    </w:p>
    <w:p w:rsidR="00A3332F" w:rsidRDefault="00A3332F">
      <w:pPr>
        <w:wordWrap w:val="0"/>
        <w:spacing w:line="360" w:lineRule="auto"/>
        <w:ind w:right="480"/>
        <w:rPr>
          <w:rFonts w:ascii="仿宋" w:eastAsia="仿宋" w:hAnsi="仿宋" w:cs="宋体" w:hint="eastAsia"/>
          <w:kern w:val="0"/>
          <w:sz w:val="24"/>
        </w:rPr>
      </w:pPr>
    </w:p>
    <w:p w:rsidR="004E3CC4" w:rsidRDefault="004E3CC4" w:rsidP="004E3CC4">
      <w:pPr>
        <w:spacing w:afterLines="50" w:after="156"/>
        <w:jc w:val="center"/>
        <w:rPr>
          <w:rFonts w:ascii="微软雅黑" w:eastAsia="微软雅黑" w:hAnsi="微软雅黑" w:cs="宋体"/>
          <w:b/>
          <w:spacing w:val="-6"/>
          <w:kern w:val="0"/>
          <w:sz w:val="32"/>
          <w:szCs w:val="32"/>
          <w:lang w:val="en-GB"/>
        </w:rPr>
      </w:pPr>
      <w:r>
        <w:rPr>
          <w:rFonts w:ascii="微软雅黑" w:eastAsia="微软雅黑" w:hAnsi="微软雅黑" w:cs="宋体" w:hint="eastAsia"/>
          <w:b/>
          <w:spacing w:val="-6"/>
          <w:kern w:val="0"/>
          <w:sz w:val="32"/>
          <w:szCs w:val="32"/>
          <w:lang w:val="en-GB"/>
        </w:rPr>
        <w:t>会 议 日 程 安 排</w:t>
      </w:r>
    </w:p>
    <w:p w:rsidR="004E3CC4" w:rsidRPr="00783FCE" w:rsidRDefault="004E3CC4" w:rsidP="00783FCE">
      <w:pPr>
        <w:rPr>
          <w:rFonts w:ascii="微软雅黑" w:eastAsia="微软雅黑" w:hAnsi="微软雅黑" w:cs="微软雅黑"/>
          <w:b/>
          <w:bCs/>
          <w:sz w:val="24"/>
          <w:lang w:val="en-GB"/>
        </w:rPr>
      </w:pP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begin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instrText xml:space="preserve"> = 1 \* ROMAN \* MERGEFORMAT </w:instrTex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separate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I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end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.</w:t>
      </w:r>
      <w:r w:rsidR="00A3332F" w:rsidRPr="00783FCE"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2月2日（周五）上午 · 联勤宾馆三楼大礼堂</w:t>
      </w:r>
    </w:p>
    <w:tbl>
      <w:tblPr>
        <w:tblStyle w:val="a4"/>
        <w:tblW w:w="10950" w:type="dxa"/>
        <w:jc w:val="center"/>
        <w:tblInd w:w="-1349" w:type="dxa"/>
        <w:tblBorders>
          <w:top w:val="single" w:sz="12" w:space="0" w:color="375623" w:themeColor="accent6" w:themeShade="7F"/>
          <w:left w:val="single" w:sz="12" w:space="0" w:color="375623" w:themeColor="accent6" w:themeShade="7F"/>
          <w:bottom w:val="single" w:sz="12" w:space="0" w:color="375623" w:themeColor="accent6" w:themeShade="7F"/>
          <w:right w:val="single" w:sz="12" w:space="0" w:color="375623" w:themeColor="accent6" w:themeShade="7F"/>
          <w:insideH w:val="dotted" w:sz="4" w:space="0" w:color="2F5496" w:themeColor="accent5" w:themeShade="BF"/>
          <w:insideV w:val="dotted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8535"/>
        <w:gridCol w:w="993"/>
      </w:tblGrid>
      <w:tr w:rsidR="004E3CC4" w:rsidTr="00BB547B">
        <w:trPr>
          <w:jc w:val="center"/>
        </w:trPr>
        <w:tc>
          <w:tcPr>
            <w:tcW w:w="1422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时间</w:t>
            </w:r>
          </w:p>
        </w:tc>
        <w:tc>
          <w:tcPr>
            <w:tcW w:w="8535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内容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主持人</w:t>
            </w:r>
          </w:p>
        </w:tc>
      </w:tr>
      <w:tr w:rsidR="004E3CC4" w:rsidTr="00BB547B">
        <w:trPr>
          <w:trHeight w:val="90"/>
          <w:jc w:val="center"/>
        </w:trPr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8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30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8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0</w:t>
            </w:r>
          </w:p>
        </w:tc>
        <w:tc>
          <w:tcPr>
            <w:tcW w:w="8535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FF"/>
                <w:szCs w:val="21"/>
              </w:rPr>
            </w:pPr>
            <w:r>
              <w:rPr>
                <w:rFonts w:ascii="Times New Roman" w:eastAsia="微软雅黑" w:hAnsi="Times New Roman"/>
                <w:b/>
                <w:bCs/>
                <w:color w:val="0000FF"/>
                <w:szCs w:val="21"/>
              </w:rPr>
              <w:t>开幕式</w:t>
            </w:r>
          </w:p>
          <w:p w:rsidR="004E3CC4" w:rsidRDefault="004E3CC4" w:rsidP="004E3CC4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济南大学校领导</w:t>
            </w:r>
            <w:r>
              <w:rPr>
                <w:rFonts w:ascii="Times New Roman" w:eastAsia="仿宋_GB2312" w:hAnsi="Times New Roman"/>
                <w:szCs w:val="21"/>
              </w:rPr>
              <w:t>致辞</w:t>
            </w:r>
          </w:p>
          <w:p w:rsidR="004E3CC4" w:rsidRDefault="004E3CC4" w:rsidP="004E3CC4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哈工大副校长、哈工大（威海）校长、</w:t>
            </w:r>
            <w:r>
              <w:rPr>
                <w:rFonts w:ascii="Times New Roman" w:eastAsia="仿宋_GB2312" w:hAnsi="Times New Roman" w:hint="eastAsia"/>
                <w:szCs w:val="21"/>
              </w:rPr>
              <w:t>CMOOC</w:t>
            </w:r>
            <w:r>
              <w:rPr>
                <w:rFonts w:ascii="Times New Roman" w:eastAsia="仿宋_GB2312" w:hAnsi="Times New Roman" w:hint="eastAsia"/>
                <w:szCs w:val="21"/>
              </w:rPr>
              <w:t>联盟副理事长、</w:t>
            </w:r>
            <w:r>
              <w:rPr>
                <w:rFonts w:ascii="Times New Roman" w:eastAsia="仿宋_GB2312" w:hAnsi="Times New Roman" w:hint="eastAsia"/>
                <w:szCs w:val="21"/>
              </w:rPr>
              <w:t>CMOOC</w:t>
            </w:r>
            <w:r>
              <w:rPr>
                <w:rFonts w:ascii="Times New Roman" w:eastAsia="仿宋_GB2312" w:hAnsi="Times New Roman" w:hint="eastAsia"/>
                <w:szCs w:val="21"/>
              </w:rPr>
              <w:t>联盟山东省工委会主任、信息技术新工科产学研联盟副理事长徐晓飞教授致辞</w:t>
            </w:r>
          </w:p>
          <w:p w:rsidR="004E3CC4" w:rsidRDefault="004E3CC4" w:rsidP="004E3CC4">
            <w:pPr>
              <w:numPr>
                <w:ilvl w:val="0"/>
                <w:numId w:val="2"/>
              </w:numPr>
              <w:spacing w:line="280" w:lineRule="exact"/>
              <w:rPr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临沂大学校长、</w:t>
            </w:r>
            <w:r>
              <w:rPr>
                <w:rFonts w:ascii="Times New Roman" w:eastAsia="仿宋_GB2312" w:hAnsi="Times New Roman" w:hint="eastAsia"/>
                <w:szCs w:val="21"/>
              </w:rPr>
              <w:t>CMOOC</w:t>
            </w:r>
            <w:r>
              <w:rPr>
                <w:rFonts w:ascii="Times New Roman" w:eastAsia="仿宋_GB2312" w:hAnsi="Times New Roman" w:hint="eastAsia"/>
                <w:szCs w:val="21"/>
              </w:rPr>
              <w:t>联盟山东省工委会副主任杨波教授致辞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董吉文</w:t>
            </w:r>
            <w:proofErr w:type="gramEnd"/>
          </w:p>
        </w:tc>
      </w:tr>
      <w:tr w:rsidR="004E3CC4" w:rsidTr="00BB547B">
        <w:trPr>
          <w:trHeight w:val="2364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8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9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0</w:t>
            </w:r>
          </w:p>
        </w:tc>
        <w:tc>
          <w:tcPr>
            <w:tcW w:w="8535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《谈新工科创新人才培养与在线开放课程建设》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徐晓飞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徐晓飞博士，哈尔滨工业大学副校长、哈工大威海校区校长、计算机与软件工程专业教授、博士生导师。他兼任教育部软件工程专业教学指导委员会副主任、教育部产学合作协同育人项目专家组组长、教育部新工科研究与实践专家组成员、中国高校计算机教育MOOC联盟副理事长、信息技术新工科产学研联盟副理事长、中国计算机学会CCF会士与理事、中国计算机学会服务计算专业委员会主任等职；曾任国家863计划CIMS主题专家、国务院学位委员会计算机科学与技术学科评议组成员、国际信息处理联合会IFIP WG5.8工作组副主席等，负责建设的《软件工程专业导论》MOOC获得2017年“国家精品在线开放课程”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董吉文</w:t>
            </w:r>
            <w:proofErr w:type="gramEnd"/>
          </w:p>
        </w:tc>
      </w:tr>
      <w:tr w:rsidR="004E3CC4" w:rsidTr="00BB547B">
        <w:trPr>
          <w:trHeight w:val="1590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</w:p>
        </w:tc>
        <w:tc>
          <w:tcPr>
            <w:tcW w:w="8535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《地方高校新工科建设的思考》</w:t>
            </w:r>
          </w:p>
          <w:p w:rsidR="004E3CC4" w:rsidRDefault="004E3CC4" w:rsidP="00BB547B">
            <w:pPr>
              <w:spacing w:line="280" w:lineRule="exact"/>
              <w:rPr>
                <w:rFonts w:ascii="仿宋GB2312" w:eastAsia="仿宋GB2312" w:hAnsi="仿宋GB2312" w:cs="仿宋GB2312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杨波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临沂大学校长，济南大学、临沂大学教授，博士生导师，山东省网络环境智能计算技术重点实验室主任，山东省首届自然科学杰出青年基金获得者，教育部新世纪优秀人才，曾获山东省十佳优秀教师、全国优秀教师等称号，教育部计算机类专业教学指导委员会副主任委员、教育部计算机类专业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教指委网络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工程专业教学指导专家组组长、ACM中国计算机科学教育分会（SIGCSE）副主席、山东计算机学会理事长、CMOOC联盟山东工委会副主任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董吉文</w:t>
            </w:r>
            <w:proofErr w:type="gramEnd"/>
          </w:p>
        </w:tc>
      </w:tr>
      <w:tr w:rsidR="004E3CC4" w:rsidTr="00BB547B">
        <w:trPr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20</w:t>
            </w:r>
          </w:p>
        </w:tc>
        <w:tc>
          <w:tcPr>
            <w:tcW w:w="8535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特邀报告3：《信息技术新工科产学研联盟的进展与产学合作类慕课建设规划》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张龙——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高等教育出版社理工事业部副主任，信息技术新工科产学研联盟执行秘书长，CMOOC 联盟副秘书长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董吉文</w:t>
            </w:r>
            <w:proofErr w:type="gramEnd"/>
          </w:p>
        </w:tc>
      </w:tr>
      <w:tr w:rsidR="004E3CC4" w:rsidTr="00BB547B">
        <w:trPr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12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00</w:t>
            </w:r>
          </w:p>
        </w:tc>
        <w:tc>
          <w:tcPr>
            <w:tcW w:w="8535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主题互动论坛：新工科建设发展研讨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嘉宾——徐晓飞、杨波、济南大学等高校</w:t>
            </w: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校</w:t>
            </w:r>
            <w:proofErr w:type="gramEnd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领导、张龙、韩飞、马歆（微软公司）、桂小林、李晓明、初佃辉、全省高校计算机与信息学院领导、</w:t>
            </w: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超星集团</w:t>
            </w:r>
            <w:proofErr w:type="gramEnd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等公司代表等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董吉文</w:t>
            </w:r>
            <w:proofErr w:type="gramEnd"/>
          </w:p>
        </w:tc>
      </w:tr>
    </w:tbl>
    <w:p w:rsidR="00A3332F" w:rsidRDefault="00A3332F" w:rsidP="004E3CC4">
      <w:pPr>
        <w:spacing w:afterLines="50" w:after="156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</w:p>
    <w:p w:rsidR="004E3CC4" w:rsidRPr="00783FCE" w:rsidRDefault="004E3CC4" w:rsidP="00783FCE">
      <w:pPr>
        <w:rPr>
          <w:rFonts w:ascii="微软雅黑" w:eastAsia="微软雅黑" w:hAnsi="微软雅黑" w:cs="微软雅黑"/>
          <w:b/>
          <w:bCs/>
          <w:spacing w:val="-6"/>
          <w:kern w:val="0"/>
          <w:sz w:val="24"/>
          <w:lang w:val="en-GB"/>
        </w:rPr>
      </w:pPr>
      <w:r w:rsidRPr="00783FCE">
        <w:rPr>
          <w:rFonts w:ascii="微软雅黑" w:eastAsia="微软雅黑" w:hAnsi="微软雅黑" w:cs="微软雅黑" w:hint="eastAsia"/>
          <w:b/>
          <w:bCs/>
          <w:sz w:val="24"/>
        </w:rPr>
        <w:lastRenderedPageBreak/>
        <w:fldChar w:fldCharType="begin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instrText xml:space="preserve"> = 2 \* ROMAN \* MERGEFORMAT </w:instrTex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separate"/>
      </w:r>
      <w:proofErr w:type="gramStart"/>
      <w:r w:rsidRPr="00783FCE">
        <w:rPr>
          <w:rFonts w:ascii="微软雅黑" w:eastAsia="微软雅黑" w:hAnsi="微软雅黑" w:cs="微软雅黑" w:hint="eastAsia"/>
          <w:b/>
          <w:bCs/>
          <w:sz w:val="24"/>
        </w:rPr>
        <w:t>II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end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.</w:t>
      </w:r>
      <w:proofErr w:type="gramEnd"/>
      <w:r w:rsidR="00A3332F" w:rsidRPr="00783FCE"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2月2日（周五）下午 · 联勤宾馆三楼大礼堂</w:t>
      </w:r>
    </w:p>
    <w:tbl>
      <w:tblPr>
        <w:tblStyle w:val="a4"/>
        <w:tblW w:w="10920" w:type="dxa"/>
        <w:jc w:val="center"/>
        <w:tblInd w:w="-1191" w:type="dxa"/>
        <w:tblBorders>
          <w:top w:val="single" w:sz="12" w:space="0" w:color="375623" w:themeColor="accent6" w:themeShade="7F"/>
          <w:left w:val="single" w:sz="12" w:space="0" w:color="375623" w:themeColor="accent6" w:themeShade="7F"/>
          <w:bottom w:val="single" w:sz="12" w:space="0" w:color="375623" w:themeColor="accent6" w:themeShade="7F"/>
          <w:right w:val="single" w:sz="12" w:space="0" w:color="375623" w:themeColor="accent6" w:themeShade="7F"/>
          <w:insideH w:val="dotted" w:sz="4" w:space="0" w:color="1F3763" w:themeColor="accent5" w:themeShade="7F"/>
          <w:insideV w:val="dotted" w:sz="4" w:space="0" w:color="1F3763" w:themeColor="accent5" w:themeShade="7F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8664"/>
        <w:gridCol w:w="948"/>
      </w:tblGrid>
      <w:tr w:rsidR="004E3CC4" w:rsidTr="00BB547B">
        <w:trPr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时间</w:t>
            </w:r>
          </w:p>
        </w:tc>
        <w:tc>
          <w:tcPr>
            <w:tcW w:w="8664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内容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主持人</w:t>
            </w:r>
          </w:p>
        </w:tc>
      </w:tr>
      <w:tr w:rsidR="004E3CC4" w:rsidTr="00BB547B">
        <w:trPr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14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14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</w:p>
        </w:tc>
        <w:tc>
          <w:tcPr>
            <w:tcW w:w="8664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特邀报告4：《面向新工科的人工智能领域课程建设与产教融合》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马歆（微软公司）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——微软亚洲研究院学术合作部中国区总监、中国计算机学会理事、微软亚洲研究院院友会常务副秘书长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初佃辉</w:t>
            </w:r>
          </w:p>
        </w:tc>
      </w:tr>
      <w:tr w:rsidR="004E3CC4" w:rsidTr="00BB547B">
        <w:trPr>
          <w:jc w:val="center"/>
        </w:trPr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14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</w:p>
        </w:tc>
        <w:tc>
          <w:tcPr>
            <w:tcW w:w="8664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特邀报告5：《新工科背景下的物联网工程专业课程体系与MOOC建设》</w:t>
            </w:r>
          </w:p>
          <w:p w:rsidR="004E3CC4" w:rsidRDefault="004E3CC4" w:rsidP="00BB547B">
            <w:pPr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桂小林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——西安交通大学计算机科学与技术系教授、博士生导师。现任西安交通大学电子与信息工程学院副院长，兼任中国计算机学会服务计算专委会常委，容错计算专委会委员和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普适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计算专委会委员，陕西省物联网学会副理事长，陕西省计算机教育学会理事长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初佃辉</w:t>
            </w:r>
          </w:p>
        </w:tc>
      </w:tr>
      <w:tr w:rsidR="004E3CC4" w:rsidTr="00BB547B">
        <w:trPr>
          <w:trHeight w:val="365"/>
          <w:jc w:val="center"/>
        </w:trPr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16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50</w:t>
            </w:r>
          </w:p>
        </w:tc>
        <w:tc>
          <w:tcPr>
            <w:tcW w:w="8664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特邀报告6：《数据科学与机器学习》</w:t>
            </w:r>
          </w:p>
          <w:p w:rsidR="004E3CC4" w:rsidRDefault="004E3CC4" w:rsidP="00BB547B">
            <w:pPr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陈昊鹏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——上海交通大学软件学院副教授、“好大学在线”数据科学家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张问银</w:t>
            </w:r>
          </w:p>
        </w:tc>
      </w:tr>
      <w:tr w:rsidR="004E3CC4" w:rsidTr="00BB547B">
        <w:trPr>
          <w:trHeight w:val="365"/>
          <w:jc w:val="center"/>
        </w:trPr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16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17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35</w:t>
            </w:r>
          </w:p>
        </w:tc>
        <w:tc>
          <w:tcPr>
            <w:tcW w:w="8664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主题报告1：《新工科背景下的服务科学与工程专业建设与课程体系》</w:t>
            </w:r>
          </w:p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初佃辉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——哈尔滨工业大学（威海）计算机学院院长，教授，博士生导师，CMOOC联盟山东工委会副主任，负责全国MOOC试点学院建设、服务科学与工程新工科建设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张问银</w:t>
            </w:r>
          </w:p>
        </w:tc>
      </w:tr>
      <w:tr w:rsidR="004E3CC4" w:rsidTr="00BB547B">
        <w:trPr>
          <w:trHeight w:val="628"/>
          <w:jc w:val="center"/>
        </w:trPr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17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35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18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00</w:t>
            </w:r>
          </w:p>
        </w:tc>
        <w:tc>
          <w:tcPr>
            <w:tcW w:w="8664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高水平教研论文写作与投稿指南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杨裕南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——《中国大学教学》编辑部主任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张问银</w:t>
            </w:r>
          </w:p>
        </w:tc>
      </w:tr>
    </w:tbl>
    <w:p w:rsidR="004E3CC4" w:rsidRPr="00783FCE" w:rsidRDefault="004E3CC4" w:rsidP="00783FCE">
      <w:pPr>
        <w:rPr>
          <w:rFonts w:ascii="微软雅黑" w:eastAsia="微软雅黑" w:hAnsi="微软雅黑" w:cs="微软雅黑"/>
          <w:b/>
          <w:bCs/>
          <w:spacing w:val="-6"/>
          <w:kern w:val="0"/>
          <w:sz w:val="24"/>
          <w:lang w:val="en-GB"/>
        </w:rPr>
      </w:pP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begin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instrText xml:space="preserve"> = 3 \* ROMAN \* MERGEFORMAT </w:instrTex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separate"/>
      </w:r>
      <w:proofErr w:type="gramStart"/>
      <w:r w:rsidRPr="00783FCE">
        <w:rPr>
          <w:rFonts w:ascii="微软雅黑" w:eastAsia="微软雅黑" w:hAnsi="微软雅黑" w:cs="微软雅黑" w:hint="eastAsia"/>
          <w:b/>
          <w:bCs/>
          <w:sz w:val="24"/>
        </w:rPr>
        <w:t>III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end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.</w:t>
      </w:r>
      <w:proofErr w:type="gramEnd"/>
      <w:r w:rsidR="00A3332F" w:rsidRPr="00783FCE"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2月3日（周六）上午 · 联勤宾馆三楼大礼堂</w:t>
      </w:r>
    </w:p>
    <w:tbl>
      <w:tblPr>
        <w:tblStyle w:val="a4"/>
        <w:tblW w:w="10908" w:type="dxa"/>
        <w:jc w:val="center"/>
        <w:tblInd w:w="-1208" w:type="dxa"/>
        <w:tblBorders>
          <w:top w:val="single" w:sz="12" w:space="0" w:color="375623" w:themeColor="accent6" w:themeShade="7F"/>
          <w:left w:val="single" w:sz="12" w:space="0" w:color="375623" w:themeColor="accent6" w:themeShade="7F"/>
          <w:bottom w:val="single" w:sz="12" w:space="0" w:color="375623" w:themeColor="accent6" w:themeShade="7F"/>
          <w:right w:val="single" w:sz="12" w:space="0" w:color="375623" w:themeColor="accent6" w:themeShade="7F"/>
          <w:insideH w:val="dotted" w:sz="4" w:space="0" w:color="1F3763" w:themeColor="accent5" w:themeShade="7F"/>
          <w:insideV w:val="dotted" w:sz="4" w:space="0" w:color="1F3763" w:themeColor="accent5" w:themeShade="7F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8676"/>
        <w:gridCol w:w="912"/>
      </w:tblGrid>
      <w:tr w:rsidR="004E3CC4" w:rsidTr="00BB547B">
        <w:trPr>
          <w:jc w:val="center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时间</w:t>
            </w:r>
          </w:p>
        </w:tc>
        <w:tc>
          <w:tcPr>
            <w:tcW w:w="8676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内容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主持人</w:t>
            </w:r>
          </w:p>
        </w:tc>
      </w:tr>
      <w:tr w:rsidR="004E3CC4" w:rsidTr="00BB547B">
        <w:trPr>
          <w:jc w:val="center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8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30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9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</w:p>
        </w:tc>
        <w:tc>
          <w:tcPr>
            <w:tcW w:w="8676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特邀报告7：《我的五年慕课实践与体会》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李晓明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——北京大学教授，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慕课工作组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组长，中国计算机学会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会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士。曾任北京大学计算机系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系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主任，教育部计算机教学指导委员会副主任，中国计算机学会副理事长，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在慕课平台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上开设《人群与网络》和《慕课问道》，其中《人群与网络》获得2017年“国家精品在线开放课程”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季振洲</w:t>
            </w:r>
            <w:proofErr w:type="gramEnd"/>
          </w:p>
        </w:tc>
      </w:tr>
      <w:tr w:rsidR="004E3CC4" w:rsidTr="00783FCE">
        <w:trPr>
          <w:trHeight w:val="1164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9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40</w:t>
            </w:r>
          </w:p>
        </w:tc>
        <w:tc>
          <w:tcPr>
            <w:tcW w:w="8676" w:type="dxa"/>
            <w:tcBorders>
              <w:tl2br w:val="nil"/>
              <w:tr2bl w:val="nil"/>
            </w:tcBorders>
          </w:tcPr>
          <w:p w:rsidR="004E3CC4" w:rsidRDefault="004E3CC4" w:rsidP="00783FCE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特邀报告8：——《面向新工科的大数据教育与大数据MOOC教学》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王宏志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——哈尔滨工业大学计算机科学与技术学院教授、博士生导师，美国加州大学欧文分校博士后,微软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亚洲研究院铸星计划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访问学者，负责建设的《大数据算法》MOOC获得2017年“国家精品在线开放课程”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季振洲</w:t>
            </w:r>
            <w:proofErr w:type="gramEnd"/>
          </w:p>
        </w:tc>
      </w:tr>
      <w:tr w:rsidR="004E3CC4" w:rsidTr="00BB547B">
        <w:trPr>
          <w:trHeight w:val="365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35</w:t>
            </w:r>
          </w:p>
        </w:tc>
        <w:tc>
          <w:tcPr>
            <w:tcW w:w="8676" w:type="dxa"/>
            <w:tcBorders>
              <w:tl2br w:val="nil"/>
              <w:tr2bl w:val="nil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主题报告2：《新工科时代MOOC课程建设与展望》</w:t>
            </w:r>
          </w:p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董吉文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——济南大学信息科学与工程学院院长，教授，中国计算机学会（CCF）济南分部主席，ACM济南分会秘书长，济南计算机学会副理事长，山东计算机学会常务理事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季振洲</w:t>
            </w:r>
            <w:proofErr w:type="gramEnd"/>
          </w:p>
        </w:tc>
      </w:tr>
      <w:tr w:rsidR="004E3CC4" w:rsidTr="00BB547B">
        <w:trPr>
          <w:trHeight w:val="440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35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12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00</w:t>
            </w:r>
          </w:p>
        </w:tc>
        <w:tc>
          <w:tcPr>
            <w:tcW w:w="8676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研讨交流：新工科时代MOOC建设与应用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季振洲</w:t>
            </w:r>
            <w:proofErr w:type="gramEnd"/>
          </w:p>
        </w:tc>
      </w:tr>
    </w:tbl>
    <w:p w:rsidR="004E3CC4" w:rsidRPr="00783FCE" w:rsidRDefault="004E3CC4" w:rsidP="00783FCE">
      <w:pPr>
        <w:rPr>
          <w:rFonts w:ascii="微软雅黑" w:eastAsia="微软雅黑" w:hAnsi="微软雅黑" w:cs="微软雅黑"/>
          <w:b/>
          <w:bCs/>
          <w:spacing w:val="-6"/>
          <w:kern w:val="0"/>
          <w:sz w:val="24"/>
          <w:lang w:val="en-GB"/>
        </w:rPr>
      </w:pP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begin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instrText xml:space="preserve"> = 4 \* ROMAN \* MERGEFORMAT </w:instrTex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separate"/>
      </w:r>
      <w:proofErr w:type="gramStart"/>
      <w:r w:rsidRPr="00783FCE">
        <w:rPr>
          <w:rFonts w:ascii="微软雅黑" w:eastAsia="微软雅黑" w:hAnsi="微软雅黑" w:cs="微软雅黑" w:hint="eastAsia"/>
          <w:b/>
          <w:bCs/>
          <w:sz w:val="24"/>
        </w:rPr>
        <w:t>IV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fldChar w:fldCharType="end"/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.</w:t>
      </w:r>
      <w:proofErr w:type="gramEnd"/>
      <w:r w:rsidR="00A3332F" w:rsidRPr="00783FCE"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 w:rsidRPr="00783FCE">
        <w:rPr>
          <w:rFonts w:ascii="微软雅黑" w:eastAsia="微软雅黑" w:hAnsi="微软雅黑" w:cs="微软雅黑" w:hint="eastAsia"/>
          <w:b/>
          <w:bCs/>
          <w:sz w:val="24"/>
        </w:rPr>
        <w:t>2月3日（周六）下午 · 联勤宾馆三楼大礼堂</w:t>
      </w:r>
    </w:p>
    <w:tbl>
      <w:tblPr>
        <w:tblStyle w:val="a4"/>
        <w:tblW w:w="10920" w:type="dxa"/>
        <w:jc w:val="center"/>
        <w:tblInd w:w="-1219" w:type="dxa"/>
        <w:tblBorders>
          <w:top w:val="single" w:sz="12" w:space="0" w:color="375623" w:themeColor="accent6" w:themeShade="7F"/>
          <w:left w:val="single" w:sz="12" w:space="0" w:color="375623" w:themeColor="accent6" w:themeShade="7F"/>
          <w:bottom w:val="single" w:sz="12" w:space="0" w:color="375623" w:themeColor="accent6" w:themeShade="7F"/>
          <w:right w:val="single" w:sz="12" w:space="0" w:color="375623" w:themeColor="accent6" w:themeShade="7F"/>
          <w:insideH w:val="none" w:sz="0" w:space="0" w:color="auto"/>
          <w:insideV w:val="dotted" w:sz="4" w:space="0" w:color="1F3763" w:themeColor="accent5" w:themeShade="7F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676"/>
        <w:gridCol w:w="900"/>
      </w:tblGrid>
      <w:tr w:rsidR="004E3CC4" w:rsidTr="00BB547B">
        <w:trPr>
          <w:jc w:val="center"/>
        </w:trPr>
        <w:tc>
          <w:tcPr>
            <w:tcW w:w="1344" w:type="dxa"/>
            <w:tcBorders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时间</w:t>
            </w:r>
          </w:p>
        </w:tc>
        <w:tc>
          <w:tcPr>
            <w:tcW w:w="8676" w:type="dxa"/>
            <w:tcBorders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内容</w:t>
            </w:r>
          </w:p>
        </w:tc>
        <w:tc>
          <w:tcPr>
            <w:tcW w:w="900" w:type="dxa"/>
            <w:tcBorders>
              <w:left w:val="dotted" w:sz="4" w:space="0" w:color="2F5496" w:themeColor="accent5" w:themeShade="BF"/>
              <w:bottom w:val="dotted" w:sz="4" w:space="0" w:color="2F5496" w:themeColor="accent5" w:themeShade="BF"/>
            </w:tcBorders>
            <w:shd w:val="clear" w:color="auto" w:fill="CCFF99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主持人</w:t>
            </w:r>
          </w:p>
        </w:tc>
      </w:tr>
      <w:tr w:rsidR="004E3CC4" w:rsidTr="00783FCE">
        <w:trPr>
          <w:trHeight w:val="1061"/>
          <w:jc w:val="center"/>
        </w:trPr>
        <w:tc>
          <w:tcPr>
            <w:tcW w:w="1344" w:type="dxa"/>
            <w:tcBorders>
              <w:top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auto"/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14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:0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0</w:t>
            </w:r>
          </w:p>
        </w:tc>
        <w:tc>
          <w:tcPr>
            <w:tcW w:w="867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:rsidR="004E3CC4" w:rsidRDefault="004E3CC4" w:rsidP="00783FCE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主题报告3：《新工科、新思路-软件服务工程数字化教材建设中的体悟》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涂志莹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——哈尔滨工业大学计算机科学与技术学院教师，法国波尔多第一大学博士，协助负责的《软件工程专业导论》MOOC获得2017年“国家精品在线开放课程”</w:t>
            </w:r>
          </w:p>
        </w:tc>
        <w:tc>
          <w:tcPr>
            <w:tcW w:w="900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彭朝晖</w:t>
            </w:r>
          </w:p>
        </w:tc>
      </w:tr>
      <w:tr w:rsidR="004E3CC4" w:rsidTr="00BB547B">
        <w:trPr>
          <w:jc w:val="center"/>
        </w:trPr>
        <w:tc>
          <w:tcPr>
            <w:tcW w:w="1344" w:type="dxa"/>
            <w:tcBorders>
              <w:top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:0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0</w:t>
            </w:r>
          </w:p>
        </w:tc>
        <w:tc>
          <w:tcPr>
            <w:tcW w:w="867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现场教学——《翻转后的课堂教学方法示范与体验》</w:t>
            </w:r>
          </w:p>
          <w:p w:rsidR="004E3CC4" w:rsidRDefault="004E3CC4" w:rsidP="00BB547B">
            <w:pPr>
              <w:spacing w:line="280" w:lineRule="exact"/>
              <w:rPr>
                <w:rFonts w:ascii="仿宋GB2312" w:eastAsia="仿宋GB2312" w:hAnsi="仿宋GB2312" w:cs="仿宋GB2312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贺利坚</w:t>
            </w:r>
            <w:r>
              <w:rPr>
                <w:rFonts w:ascii="仿宋GB2312" w:eastAsia="仿宋GB2312" w:hAnsi="仿宋GB2312" w:cs="仿宋GB2312" w:hint="eastAsia"/>
                <w:szCs w:val="21"/>
              </w:rPr>
              <w:t>——烟台大学计算机学院副教授，烟台大学计算机学院副教授，博士，坚持为大学生义务提供学业咨询，开辟大学生成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长指导博客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专栏，著书《逆袭大学：传给IT学子的正能量》，主讲的通</w:t>
            </w:r>
            <w:proofErr w:type="gramStart"/>
            <w:r>
              <w:rPr>
                <w:rFonts w:ascii="仿宋GB2312" w:eastAsia="仿宋GB2312" w:hAnsi="仿宋GB2312" w:cs="仿宋GB2312" w:hint="eastAsia"/>
                <w:szCs w:val="21"/>
              </w:rPr>
              <w:t>识型慕课</w:t>
            </w:r>
            <w:proofErr w:type="gramEnd"/>
            <w:r>
              <w:rPr>
                <w:rFonts w:ascii="仿宋GB2312" w:eastAsia="仿宋GB2312" w:hAnsi="仿宋GB2312" w:cs="仿宋GB2312" w:hint="eastAsia"/>
                <w:szCs w:val="21"/>
              </w:rPr>
              <w:t>《上大学，不迷茫》已由17省区38所高校选用</w:t>
            </w:r>
          </w:p>
        </w:tc>
        <w:tc>
          <w:tcPr>
            <w:tcW w:w="900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彭朝晖</w:t>
            </w:r>
          </w:p>
        </w:tc>
      </w:tr>
      <w:tr w:rsidR="004E3CC4" w:rsidTr="00BB547B">
        <w:trPr>
          <w:jc w:val="center"/>
        </w:trPr>
        <w:tc>
          <w:tcPr>
            <w:tcW w:w="1344" w:type="dxa"/>
            <w:tcBorders>
              <w:top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50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16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20</w:t>
            </w:r>
          </w:p>
        </w:tc>
        <w:tc>
          <w:tcPr>
            <w:tcW w:w="867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教育信息化行业动态——《用实际行动助力新工科建设与MOOC教学》</w:t>
            </w:r>
          </w:p>
          <w:p w:rsidR="004E3CC4" w:rsidRDefault="004E3CC4" w:rsidP="00BB547B">
            <w:pPr>
              <w:spacing w:line="280" w:lineRule="exact"/>
              <w:rPr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color w:val="C00000"/>
                <w:szCs w:val="21"/>
              </w:rPr>
              <w:sym w:font="Wingdings" w:char="0076"/>
            </w:r>
            <w:proofErr w:type="gramStart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超星集团</w:t>
            </w:r>
            <w:proofErr w:type="gramEnd"/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副总裁</w:t>
            </w:r>
          </w:p>
        </w:tc>
        <w:tc>
          <w:tcPr>
            <w:tcW w:w="900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仿宋GB2312" w:eastAsia="仿宋GB2312" w:hAnsi="仿宋GB2312" w:cs="仿宋GB2312"/>
                <w:b/>
                <w:bCs/>
                <w:color w:val="C00000"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彭朝晖</w:t>
            </w:r>
          </w:p>
        </w:tc>
      </w:tr>
      <w:tr w:rsidR="004E3CC4" w:rsidTr="00BB547B">
        <w:trPr>
          <w:trHeight w:val="800"/>
          <w:jc w:val="center"/>
        </w:trPr>
        <w:tc>
          <w:tcPr>
            <w:tcW w:w="1344" w:type="dxa"/>
            <w:tcBorders>
              <w:top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16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17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00</w:t>
            </w:r>
          </w:p>
        </w:tc>
        <w:tc>
          <w:tcPr>
            <w:tcW w:w="867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研讨交流：MOOC教学问题与困惑的解决——如何做好线上教学活动组织？如何更好开展课堂教学活动？</w:t>
            </w:r>
          </w:p>
        </w:tc>
        <w:tc>
          <w:tcPr>
            <w:tcW w:w="900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</w:tcBorders>
            <w:vAlign w:val="center"/>
          </w:tcPr>
          <w:p w:rsidR="004E3CC4" w:rsidRDefault="004E3CC4" w:rsidP="00BB547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仿宋GB2312" w:eastAsia="仿宋GB2312" w:hAnsi="仿宋GB2312" w:cs="仿宋GB2312" w:hint="eastAsia"/>
                <w:b/>
                <w:bCs/>
                <w:szCs w:val="21"/>
              </w:rPr>
              <w:t>彭朝晖</w:t>
            </w:r>
          </w:p>
        </w:tc>
      </w:tr>
    </w:tbl>
    <w:p w:rsidR="004E3CC4" w:rsidRDefault="004E3CC4">
      <w:pPr>
        <w:wordWrap w:val="0"/>
        <w:spacing w:line="360" w:lineRule="auto"/>
        <w:ind w:right="480"/>
        <w:rPr>
          <w:rFonts w:ascii="仿宋" w:eastAsia="仿宋" w:hAnsi="仿宋" w:cs="宋体"/>
          <w:kern w:val="0"/>
          <w:sz w:val="24"/>
        </w:rPr>
      </w:pPr>
      <w:bookmarkStart w:id="6" w:name="_GoBack"/>
      <w:bookmarkEnd w:id="6"/>
    </w:p>
    <w:sectPr w:rsidR="004E3CC4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GB2312">
    <w:altName w:val="仿宋"/>
    <w:charset w:val="00"/>
    <w:family w:val="auto"/>
    <w:pitch w:val="default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DD16"/>
    <w:multiLevelType w:val="singleLevel"/>
    <w:tmpl w:val="5881DD16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C00000"/>
      </w:rPr>
    </w:lvl>
  </w:abstractNum>
  <w:abstractNum w:abstractNumId="1">
    <w:nsid w:val="5A4C3C34"/>
    <w:multiLevelType w:val="singleLevel"/>
    <w:tmpl w:val="5A4C3C3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342"/>
    <w:rsid w:val="000D3F6B"/>
    <w:rsid w:val="000E7D91"/>
    <w:rsid w:val="00113931"/>
    <w:rsid w:val="001234C9"/>
    <w:rsid w:val="00143985"/>
    <w:rsid w:val="00170BD2"/>
    <w:rsid w:val="00172A27"/>
    <w:rsid w:val="00183244"/>
    <w:rsid w:val="0018511C"/>
    <w:rsid w:val="00211932"/>
    <w:rsid w:val="00222768"/>
    <w:rsid w:val="00370157"/>
    <w:rsid w:val="003A0084"/>
    <w:rsid w:val="003E4EB1"/>
    <w:rsid w:val="00427DAF"/>
    <w:rsid w:val="00442603"/>
    <w:rsid w:val="0046444B"/>
    <w:rsid w:val="004844A8"/>
    <w:rsid w:val="00493554"/>
    <w:rsid w:val="004950E3"/>
    <w:rsid w:val="004E3CC4"/>
    <w:rsid w:val="0050057B"/>
    <w:rsid w:val="00504155"/>
    <w:rsid w:val="005A6946"/>
    <w:rsid w:val="00665ACD"/>
    <w:rsid w:val="00714D84"/>
    <w:rsid w:val="00724A11"/>
    <w:rsid w:val="00783FCE"/>
    <w:rsid w:val="007D32DE"/>
    <w:rsid w:val="007E4B52"/>
    <w:rsid w:val="00801524"/>
    <w:rsid w:val="008B1876"/>
    <w:rsid w:val="009132A3"/>
    <w:rsid w:val="009D1FB6"/>
    <w:rsid w:val="009E3C68"/>
    <w:rsid w:val="009F3300"/>
    <w:rsid w:val="00A201CA"/>
    <w:rsid w:val="00A25FD0"/>
    <w:rsid w:val="00A3332F"/>
    <w:rsid w:val="00A625F3"/>
    <w:rsid w:val="00A8199C"/>
    <w:rsid w:val="00A860D5"/>
    <w:rsid w:val="00AA6424"/>
    <w:rsid w:val="00AF42BD"/>
    <w:rsid w:val="00B919BC"/>
    <w:rsid w:val="00BA4306"/>
    <w:rsid w:val="00C014B4"/>
    <w:rsid w:val="00C3387B"/>
    <w:rsid w:val="00C43ABC"/>
    <w:rsid w:val="00C57EC3"/>
    <w:rsid w:val="00C862A5"/>
    <w:rsid w:val="00CA01CE"/>
    <w:rsid w:val="00D9046A"/>
    <w:rsid w:val="00DE2EB7"/>
    <w:rsid w:val="00DF1B56"/>
    <w:rsid w:val="00E74AE2"/>
    <w:rsid w:val="00E86CFC"/>
    <w:rsid w:val="00EF48D1"/>
    <w:rsid w:val="01447B41"/>
    <w:rsid w:val="01DB3D55"/>
    <w:rsid w:val="027A5426"/>
    <w:rsid w:val="029644F0"/>
    <w:rsid w:val="033206D0"/>
    <w:rsid w:val="04877BA7"/>
    <w:rsid w:val="04F631BB"/>
    <w:rsid w:val="05BA07D6"/>
    <w:rsid w:val="071C0354"/>
    <w:rsid w:val="0721662B"/>
    <w:rsid w:val="085F30D4"/>
    <w:rsid w:val="08C72EA7"/>
    <w:rsid w:val="08D25EC5"/>
    <w:rsid w:val="08FB4DE1"/>
    <w:rsid w:val="09126815"/>
    <w:rsid w:val="09390213"/>
    <w:rsid w:val="094849BD"/>
    <w:rsid w:val="094C789C"/>
    <w:rsid w:val="09C67C21"/>
    <w:rsid w:val="09D259A9"/>
    <w:rsid w:val="0A4C4E99"/>
    <w:rsid w:val="0B0A050A"/>
    <w:rsid w:val="0B3A09B0"/>
    <w:rsid w:val="0BE812A0"/>
    <w:rsid w:val="0C9B7A34"/>
    <w:rsid w:val="0CA46B40"/>
    <w:rsid w:val="0CD62659"/>
    <w:rsid w:val="0D957013"/>
    <w:rsid w:val="0DB5690D"/>
    <w:rsid w:val="0DCC679B"/>
    <w:rsid w:val="0DE0414F"/>
    <w:rsid w:val="0DE55629"/>
    <w:rsid w:val="0E61434C"/>
    <w:rsid w:val="0E852CB0"/>
    <w:rsid w:val="0EB62FFB"/>
    <w:rsid w:val="0EBF44D3"/>
    <w:rsid w:val="0F212D35"/>
    <w:rsid w:val="0FFA1F74"/>
    <w:rsid w:val="10046A06"/>
    <w:rsid w:val="102631BB"/>
    <w:rsid w:val="109E0289"/>
    <w:rsid w:val="10A157B9"/>
    <w:rsid w:val="10DA777A"/>
    <w:rsid w:val="11407481"/>
    <w:rsid w:val="13744495"/>
    <w:rsid w:val="137E46A1"/>
    <w:rsid w:val="13B15531"/>
    <w:rsid w:val="140E730E"/>
    <w:rsid w:val="151C20C9"/>
    <w:rsid w:val="153632FB"/>
    <w:rsid w:val="15945D82"/>
    <w:rsid w:val="165B0B3F"/>
    <w:rsid w:val="166F4C0F"/>
    <w:rsid w:val="176A1073"/>
    <w:rsid w:val="17B05127"/>
    <w:rsid w:val="17BD34E6"/>
    <w:rsid w:val="18AF47C7"/>
    <w:rsid w:val="18D74FC3"/>
    <w:rsid w:val="19EF325A"/>
    <w:rsid w:val="1A201261"/>
    <w:rsid w:val="1A8D599D"/>
    <w:rsid w:val="1AE5472B"/>
    <w:rsid w:val="1B865C8A"/>
    <w:rsid w:val="1B8D218D"/>
    <w:rsid w:val="1BBC21DF"/>
    <w:rsid w:val="1C336BE5"/>
    <w:rsid w:val="1C36649E"/>
    <w:rsid w:val="1C724911"/>
    <w:rsid w:val="1D3D081F"/>
    <w:rsid w:val="1E6D2825"/>
    <w:rsid w:val="1EB76233"/>
    <w:rsid w:val="1ED47EC0"/>
    <w:rsid w:val="1F507AD2"/>
    <w:rsid w:val="20365D92"/>
    <w:rsid w:val="2078270C"/>
    <w:rsid w:val="214E207B"/>
    <w:rsid w:val="21D26ABA"/>
    <w:rsid w:val="22BF36C8"/>
    <w:rsid w:val="236006DC"/>
    <w:rsid w:val="238F413B"/>
    <w:rsid w:val="23C3749B"/>
    <w:rsid w:val="24365FE8"/>
    <w:rsid w:val="24C024CE"/>
    <w:rsid w:val="25254362"/>
    <w:rsid w:val="2538000E"/>
    <w:rsid w:val="25A14421"/>
    <w:rsid w:val="26A72580"/>
    <w:rsid w:val="26BA5592"/>
    <w:rsid w:val="27152FC9"/>
    <w:rsid w:val="275A01AE"/>
    <w:rsid w:val="27AE0C68"/>
    <w:rsid w:val="29C77A96"/>
    <w:rsid w:val="2A8E08DA"/>
    <w:rsid w:val="2AF235AE"/>
    <w:rsid w:val="2B371D61"/>
    <w:rsid w:val="2B6B6D7D"/>
    <w:rsid w:val="2B7941EA"/>
    <w:rsid w:val="2C11556A"/>
    <w:rsid w:val="2D785355"/>
    <w:rsid w:val="2D8D5CDD"/>
    <w:rsid w:val="2DC63582"/>
    <w:rsid w:val="2DEF0E05"/>
    <w:rsid w:val="2E512B27"/>
    <w:rsid w:val="2F0B4783"/>
    <w:rsid w:val="30663863"/>
    <w:rsid w:val="31415E46"/>
    <w:rsid w:val="31E80E1D"/>
    <w:rsid w:val="320D4495"/>
    <w:rsid w:val="321D74E4"/>
    <w:rsid w:val="32D14862"/>
    <w:rsid w:val="330413F7"/>
    <w:rsid w:val="332A734F"/>
    <w:rsid w:val="33B7681A"/>
    <w:rsid w:val="342A155C"/>
    <w:rsid w:val="34403685"/>
    <w:rsid w:val="34D61F7F"/>
    <w:rsid w:val="357B7722"/>
    <w:rsid w:val="35A303C2"/>
    <w:rsid w:val="35EE23D0"/>
    <w:rsid w:val="364310E1"/>
    <w:rsid w:val="38080550"/>
    <w:rsid w:val="38CB528E"/>
    <w:rsid w:val="38D463B6"/>
    <w:rsid w:val="39910E4C"/>
    <w:rsid w:val="39A20583"/>
    <w:rsid w:val="39B379CA"/>
    <w:rsid w:val="3A5F60D5"/>
    <w:rsid w:val="3A936CA2"/>
    <w:rsid w:val="3A9675B6"/>
    <w:rsid w:val="3AB77F3D"/>
    <w:rsid w:val="3B436F46"/>
    <w:rsid w:val="3B475C96"/>
    <w:rsid w:val="3BC24451"/>
    <w:rsid w:val="3C157D06"/>
    <w:rsid w:val="3C9557E4"/>
    <w:rsid w:val="3D2D760B"/>
    <w:rsid w:val="3D9677C8"/>
    <w:rsid w:val="3DF0678F"/>
    <w:rsid w:val="3DF61F08"/>
    <w:rsid w:val="3E1616E1"/>
    <w:rsid w:val="3E3D19B5"/>
    <w:rsid w:val="3E821652"/>
    <w:rsid w:val="3EC872F8"/>
    <w:rsid w:val="3F206ED8"/>
    <w:rsid w:val="3F933C8B"/>
    <w:rsid w:val="3FBD560D"/>
    <w:rsid w:val="40DF1200"/>
    <w:rsid w:val="414B54B5"/>
    <w:rsid w:val="41C04058"/>
    <w:rsid w:val="421D58A7"/>
    <w:rsid w:val="42360CBC"/>
    <w:rsid w:val="423C25FA"/>
    <w:rsid w:val="42D1361D"/>
    <w:rsid w:val="433A0FB4"/>
    <w:rsid w:val="435335AF"/>
    <w:rsid w:val="43892344"/>
    <w:rsid w:val="43D40BCB"/>
    <w:rsid w:val="43E17EC3"/>
    <w:rsid w:val="43E61CD0"/>
    <w:rsid w:val="443567B5"/>
    <w:rsid w:val="44444293"/>
    <w:rsid w:val="4473011B"/>
    <w:rsid w:val="44EA1CB4"/>
    <w:rsid w:val="457E472F"/>
    <w:rsid w:val="464B163B"/>
    <w:rsid w:val="46EC48BD"/>
    <w:rsid w:val="4711745D"/>
    <w:rsid w:val="47384BDC"/>
    <w:rsid w:val="47DC56CE"/>
    <w:rsid w:val="47E21256"/>
    <w:rsid w:val="481C7466"/>
    <w:rsid w:val="492B3500"/>
    <w:rsid w:val="4A6A5C65"/>
    <w:rsid w:val="4A984340"/>
    <w:rsid w:val="4B377ED0"/>
    <w:rsid w:val="4B38644E"/>
    <w:rsid w:val="4B5660F4"/>
    <w:rsid w:val="4B874E7E"/>
    <w:rsid w:val="4F2F1056"/>
    <w:rsid w:val="4F352E40"/>
    <w:rsid w:val="4F3759D1"/>
    <w:rsid w:val="500C413B"/>
    <w:rsid w:val="50475118"/>
    <w:rsid w:val="504D3CDA"/>
    <w:rsid w:val="505B5339"/>
    <w:rsid w:val="5076770D"/>
    <w:rsid w:val="50E54476"/>
    <w:rsid w:val="51C31F40"/>
    <w:rsid w:val="52030CD7"/>
    <w:rsid w:val="52636A49"/>
    <w:rsid w:val="529C5EE3"/>
    <w:rsid w:val="52C20E6F"/>
    <w:rsid w:val="52C854C7"/>
    <w:rsid w:val="52E7383D"/>
    <w:rsid w:val="53201807"/>
    <w:rsid w:val="53AC4A86"/>
    <w:rsid w:val="54B307DE"/>
    <w:rsid w:val="55DE0EC2"/>
    <w:rsid w:val="56660CAA"/>
    <w:rsid w:val="570F32E9"/>
    <w:rsid w:val="576F3449"/>
    <w:rsid w:val="578C3849"/>
    <w:rsid w:val="578D44F9"/>
    <w:rsid w:val="591E0F94"/>
    <w:rsid w:val="592B4C02"/>
    <w:rsid w:val="59561AC5"/>
    <w:rsid w:val="5B814DA5"/>
    <w:rsid w:val="5C974816"/>
    <w:rsid w:val="5D860F58"/>
    <w:rsid w:val="5DAD0D9A"/>
    <w:rsid w:val="5DE346BA"/>
    <w:rsid w:val="5EDC0729"/>
    <w:rsid w:val="5EFD13A9"/>
    <w:rsid w:val="5F077674"/>
    <w:rsid w:val="5F0B2697"/>
    <w:rsid w:val="5F341EBC"/>
    <w:rsid w:val="5FDD74CF"/>
    <w:rsid w:val="60655B2A"/>
    <w:rsid w:val="616F48C6"/>
    <w:rsid w:val="618F405E"/>
    <w:rsid w:val="61D51E11"/>
    <w:rsid w:val="621870E5"/>
    <w:rsid w:val="62667439"/>
    <w:rsid w:val="628358CD"/>
    <w:rsid w:val="62AE2113"/>
    <w:rsid w:val="635F604A"/>
    <w:rsid w:val="63D55EE9"/>
    <w:rsid w:val="63E41148"/>
    <w:rsid w:val="649A38A0"/>
    <w:rsid w:val="64E00279"/>
    <w:rsid w:val="64F6212B"/>
    <w:rsid w:val="64FF6A4E"/>
    <w:rsid w:val="651B4473"/>
    <w:rsid w:val="65E611CB"/>
    <w:rsid w:val="65FF7251"/>
    <w:rsid w:val="66016EC1"/>
    <w:rsid w:val="669D3E07"/>
    <w:rsid w:val="66A4645B"/>
    <w:rsid w:val="66B05FD8"/>
    <w:rsid w:val="67FF3E58"/>
    <w:rsid w:val="68003F92"/>
    <w:rsid w:val="683A0766"/>
    <w:rsid w:val="683B44A0"/>
    <w:rsid w:val="683D7D63"/>
    <w:rsid w:val="68AA2FEC"/>
    <w:rsid w:val="691679A6"/>
    <w:rsid w:val="693344F7"/>
    <w:rsid w:val="695E577A"/>
    <w:rsid w:val="69B2176A"/>
    <w:rsid w:val="6A1E212F"/>
    <w:rsid w:val="6A620643"/>
    <w:rsid w:val="6B272A7D"/>
    <w:rsid w:val="6BF86C7F"/>
    <w:rsid w:val="6CF60AB8"/>
    <w:rsid w:val="6E257C17"/>
    <w:rsid w:val="6E2D7365"/>
    <w:rsid w:val="6F1F387F"/>
    <w:rsid w:val="6F517451"/>
    <w:rsid w:val="6F81684F"/>
    <w:rsid w:val="6FDD4894"/>
    <w:rsid w:val="6FF40024"/>
    <w:rsid w:val="704E02CD"/>
    <w:rsid w:val="70744284"/>
    <w:rsid w:val="708F6176"/>
    <w:rsid w:val="71326569"/>
    <w:rsid w:val="71983FC9"/>
    <w:rsid w:val="71D06FAA"/>
    <w:rsid w:val="72322C67"/>
    <w:rsid w:val="72616F41"/>
    <w:rsid w:val="73E423D6"/>
    <w:rsid w:val="742C48F8"/>
    <w:rsid w:val="74541064"/>
    <w:rsid w:val="74F07576"/>
    <w:rsid w:val="756526E5"/>
    <w:rsid w:val="7590133B"/>
    <w:rsid w:val="76725CD1"/>
    <w:rsid w:val="76B93235"/>
    <w:rsid w:val="771B231A"/>
    <w:rsid w:val="77421CA8"/>
    <w:rsid w:val="797E7876"/>
    <w:rsid w:val="7A4C1585"/>
    <w:rsid w:val="7AE24336"/>
    <w:rsid w:val="7B4A61EB"/>
    <w:rsid w:val="7BD96901"/>
    <w:rsid w:val="7C2D77FF"/>
    <w:rsid w:val="7C4D3D63"/>
    <w:rsid w:val="7C5F7D91"/>
    <w:rsid w:val="7CE201C2"/>
    <w:rsid w:val="7CE7658E"/>
    <w:rsid w:val="7DAF7DE6"/>
    <w:rsid w:val="7DCF7356"/>
    <w:rsid w:val="7DEC4B6F"/>
    <w:rsid w:val="7E150ABD"/>
    <w:rsid w:val="7F5F7E11"/>
    <w:rsid w:val="7F84073A"/>
    <w:rsid w:val="7F987391"/>
    <w:rsid w:val="7FB3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/>
      <w:color w:val="00000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t14">
    <w:name w:val="t1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/>
      <w:color w:val="00000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t14">
    <w:name w:val="t1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3792</Words>
  <Characters>1142</Characters>
  <Application>Microsoft Office Word</Application>
  <DocSecurity>0</DocSecurity>
  <Lines>9</Lines>
  <Paragraphs>9</Paragraphs>
  <ScaleCrop>false</ScaleCrop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zhoujin</cp:lastModifiedBy>
  <cp:revision>50</cp:revision>
  <cp:lastPrinted>2017-04-21T01:27:00Z</cp:lastPrinted>
  <dcterms:created xsi:type="dcterms:W3CDTF">2014-10-29T12:08:00Z</dcterms:created>
  <dcterms:modified xsi:type="dcterms:W3CDTF">2018-01-17T00:48:00Z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